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5C2540" w14:textId="77777777" w:rsidR="009F4237" w:rsidRDefault="009F4237" w:rsidP="009F4237">
      <w:pPr>
        <w:pStyle w:val="Ttulo1"/>
        <w:numPr>
          <w:ilvl w:val="0"/>
          <w:numId w:val="2"/>
        </w:numPr>
        <w:spacing w:before="0"/>
        <w:rPr>
          <w:rFonts w:ascii="Arial" w:eastAsia="Arial" w:hAnsi="Arial" w:cs="Arial"/>
          <w:sz w:val="24"/>
          <w:szCs w:val="24"/>
        </w:rPr>
      </w:pPr>
      <w:r>
        <w:rPr>
          <w:rFonts w:ascii="Arial" w:eastAsia="Arial" w:hAnsi="Arial" w:cs="Arial"/>
          <w:sz w:val="24"/>
          <w:szCs w:val="24"/>
        </w:rPr>
        <w:t>ASPECTO JURÍDICO</w:t>
      </w:r>
      <w:r>
        <w:rPr>
          <w:rFonts w:ascii="Arial" w:eastAsia="Arial" w:hAnsi="Arial" w:cs="Arial"/>
          <w:sz w:val="24"/>
          <w:szCs w:val="24"/>
          <w:vertAlign w:val="superscript"/>
        </w:rPr>
        <w:footnoteReference w:id="1"/>
      </w:r>
      <w:r>
        <w:rPr>
          <w:rFonts w:ascii="Arial" w:eastAsia="Arial" w:hAnsi="Arial" w:cs="Arial"/>
          <w:sz w:val="24"/>
          <w:szCs w:val="24"/>
        </w:rPr>
        <w:t>.</w:t>
      </w:r>
    </w:p>
    <w:p w14:paraId="47004E95" w14:textId="776FCF18" w:rsidR="009F4237" w:rsidRPr="003C2989" w:rsidRDefault="009F4237" w:rsidP="007E0517">
      <w:pPr>
        <w:pStyle w:val="Ttulo2"/>
        <w:numPr>
          <w:ilvl w:val="1"/>
          <w:numId w:val="2"/>
        </w:numPr>
        <w:spacing w:before="0" w:after="120" w:line="276" w:lineRule="auto"/>
        <w:ind w:left="578" w:hanging="578"/>
        <w:jc w:val="both"/>
        <w:rPr>
          <w:rFonts w:ascii="Arial" w:eastAsia="Arial" w:hAnsi="Arial" w:cs="Arial"/>
          <w:b w:val="0"/>
          <w:color w:val="000000"/>
          <w:sz w:val="23"/>
          <w:szCs w:val="23"/>
        </w:rPr>
      </w:pPr>
      <w:r>
        <w:rPr>
          <w:rFonts w:ascii="Arial" w:eastAsia="Arial" w:hAnsi="Arial" w:cs="Arial"/>
          <w:b w:val="0"/>
          <w:color w:val="000000"/>
          <w:sz w:val="23"/>
          <w:szCs w:val="23"/>
        </w:rPr>
        <w:t xml:space="preserve">La facturación y recaudo de la Tasa Especial de Seguridad y Convivencia Ciudadana, se realiza a través de las Empresas Comercializadoras de Energía en el Departamento del Valle del Cauca, quienes de conformidad con el Decreto No. </w:t>
      </w:r>
      <w:r w:rsidR="001233B3">
        <w:rPr>
          <w:rFonts w:ascii="Arial" w:eastAsia="Arial" w:hAnsi="Arial" w:cs="Arial"/>
          <w:b w:val="0"/>
          <w:color w:val="000000"/>
          <w:sz w:val="23"/>
          <w:szCs w:val="23"/>
        </w:rPr>
        <w:t>1.03.01-1864 de</w:t>
      </w:r>
      <w:r w:rsidR="00627304">
        <w:rPr>
          <w:rFonts w:ascii="Arial" w:eastAsia="Arial" w:hAnsi="Arial" w:cs="Arial"/>
          <w:b w:val="0"/>
          <w:color w:val="000000"/>
          <w:sz w:val="23"/>
          <w:szCs w:val="23"/>
        </w:rPr>
        <w:t>l</w:t>
      </w:r>
      <w:r w:rsidR="001233B3">
        <w:rPr>
          <w:rFonts w:ascii="Arial" w:eastAsia="Arial" w:hAnsi="Arial" w:cs="Arial"/>
          <w:b w:val="0"/>
          <w:color w:val="000000"/>
          <w:sz w:val="23"/>
          <w:szCs w:val="23"/>
        </w:rPr>
        <w:t xml:space="preserve"> </w:t>
      </w:r>
      <w:r w:rsidR="004D7792">
        <w:rPr>
          <w:rFonts w:ascii="Arial" w:eastAsia="Arial" w:hAnsi="Arial" w:cs="Arial"/>
          <w:b w:val="0"/>
          <w:color w:val="000000"/>
          <w:sz w:val="23"/>
          <w:szCs w:val="23"/>
        </w:rPr>
        <w:t>1 de diciembre de 2025</w:t>
      </w:r>
      <w:r w:rsidR="00627304">
        <w:rPr>
          <w:rFonts w:ascii="Arial" w:eastAsia="Arial" w:hAnsi="Arial" w:cs="Arial"/>
          <w:b w:val="0"/>
          <w:color w:val="000000"/>
          <w:sz w:val="23"/>
          <w:szCs w:val="23"/>
        </w:rPr>
        <w:t xml:space="preserve">, </w:t>
      </w:r>
      <w:r w:rsidR="004A72FC" w:rsidRPr="004A72FC">
        <w:rPr>
          <w:rFonts w:ascii="Arial" w:eastAsia="Arial" w:hAnsi="Arial" w:cs="Arial"/>
          <w:b w:val="0"/>
          <w:color w:val="000000"/>
          <w:sz w:val="23"/>
          <w:szCs w:val="23"/>
          <w:lang w:val="es-ES"/>
        </w:rPr>
        <w:t xml:space="preserve">reglamentó la </w:t>
      </w:r>
      <w:r w:rsidR="00627304">
        <w:rPr>
          <w:rFonts w:ascii="Arial" w:eastAsia="Arial" w:hAnsi="Arial" w:cs="Arial"/>
          <w:b w:val="0"/>
          <w:color w:val="000000"/>
          <w:sz w:val="23"/>
          <w:szCs w:val="23"/>
          <w:lang w:val="es-ES"/>
        </w:rPr>
        <w:t>T</w:t>
      </w:r>
      <w:r w:rsidR="004A72FC" w:rsidRPr="004A72FC">
        <w:rPr>
          <w:rFonts w:ascii="Arial" w:eastAsia="Arial" w:hAnsi="Arial" w:cs="Arial"/>
          <w:b w:val="0"/>
          <w:color w:val="000000"/>
          <w:sz w:val="23"/>
          <w:szCs w:val="23"/>
          <w:lang w:val="es-ES"/>
        </w:rPr>
        <w:t xml:space="preserve">asa </w:t>
      </w:r>
      <w:r w:rsidR="00627304">
        <w:rPr>
          <w:rFonts w:ascii="Arial" w:eastAsia="Arial" w:hAnsi="Arial" w:cs="Arial"/>
          <w:b w:val="0"/>
          <w:color w:val="000000"/>
          <w:sz w:val="23"/>
          <w:szCs w:val="23"/>
          <w:lang w:val="es-ES"/>
        </w:rPr>
        <w:t>E</w:t>
      </w:r>
      <w:r w:rsidR="004A72FC" w:rsidRPr="004A72FC">
        <w:rPr>
          <w:rFonts w:ascii="Arial" w:eastAsia="Arial" w:hAnsi="Arial" w:cs="Arial"/>
          <w:b w:val="0"/>
          <w:color w:val="000000"/>
          <w:sz w:val="23"/>
          <w:szCs w:val="23"/>
          <w:lang w:val="es-ES"/>
        </w:rPr>
        <w:t xml:space="preserve">special de </w:t>
      </w:r>
      <w:r w:rsidR="00627304">
        <w:rPr>
          <w:rFonts w:ascii="Arial" w:eastAsia="Arial" w:hAnsi="Arial" w:cs="Arial"/>
          <w:b w:val="0"/>
          <w:color w:val="000000"/>
          <w:sz w:val="23"/>
          <w:szCs w:val="23"/>
          <w:lang w:val="es-ES"/>
        </w:rPr>
        <w:t>S</w:t>
      </w:r>
      <w:r w:rsidR="004A72FC" w:rsidRPr="004A72FC">
        <w:rPr>
          <w:rFonts w:ascii="Arial" w:eastAsia="Arial" w:hAnsi="Arial" w:cs="Arial"/>
          <w:b w:val="0"/>
          <w:color w:val="000000"/>
          <w:sz w:val="23"/>
          <w:szCs w:val="23"/>
          <w:lang w:val="es-ES"/>
        </w:rPr>
        <w:t>eguridad</w:t>
      </w:r>
      <w:r w:rsidR="00050A96">
        <w:rPr>
          <w:rFonts w:ascii="Arial" w:eastAsia="Arial" w:hAnsi="Arial" w:cs="Arial"/>
          <w:b w:val="0"/>
          <w:color w:val="000000"/>
          <w:sz w:val="23"/>
          <w:szCs w:val="23"/>
          <w:lang w:val="es-ES"/>
        </w:rPr>
        <w:t xml:space="preserve"> y Convivencia </w:t>
      </w:r>
      <w:r w:rsidR="004A72FC" w:rsidRPr="004A72FC">
        <w:rPr>
          <w:rFonts w:ascii="Arial" w:eastAsia="Arial" w:hAnsi="Arial" w:cs="Arial"/>
          <w:b w:val="0"/>
          <w:color w:val="000000"/>
          <w:sz w:val="23"/>
          <w:szCs w:val="23"/>
          <w:lang w:val="es-ES"/>
        </w:rPr>
        <w:t xml:space="preserve"> </w:t>
      </w:r>
      <w:r w:rsidR="00627304">
        <w:rPr>
          <w:rFonts w:ascii="Arial" w:eastAsia="Arial" w:hAnsi="Arial" w:cs="Arial"/>
          <w:b w:val="0"/>
          <w:color w:val="000000"/>
          <w:sz w:val="23"/>
          <w:szCs w:val="23"/>
          <w:lang w:val="es-ES"/>
        </w:rPr>
        <w:t>C</w:t>
      </w:r>
      <w:r w:rsidR="004A72FC" w:rsidRPr="004A72FC">
        <w:rPr>
          <w:rFonts w:ascii="Arial" w:eastAsia="Arial" w:hAnsi="Arial" w:cs="Arial"/>
          <w:b w:val="0"/>
          <w:color w:val="000000"/>
          <w:sz w:val="23"/>
          <w:szCs w:val="23"/>
          <w:lang w:val="es-ES"/>
        </w:rPr>
        <w:t>iudadana</w:t>
      </w:r>
      <w:r w:rsidR="00050A96">
        <w:rPr>
          <w:rFonts w:ascii="Arial" w:eastAsia="Arial" w:hAnsi="Arial" w:cs="Arial"/>
          <w:b w:val="0"/>
          <w:color w:val="000000"/>
          <w:sz w:val="23"/>
          <w:szCs w:val="23"/>
          <w:lang w:val="es-ES"/>
        </w:rPr>
        <w:t>,</w:t>
      </w:r>
      <w:r w:rsidR="004A72FC" w:rsidRPr="004A72FC">
        <w:rPr>
          <w:rFonts w:ascii="Arial" w:eastAsia="Arial" w:hAnsi="Arial" w:cs="Arial"/>
          <w:b w:val="0"/>
          <w:color w:val="000000"/>
          <w:sz w:val="23"/>
          <w:szCs w:val="23"/>
          <w:lang w:val="es-ES"/>
        </w:rPr>
        <w:t xml:space="preserve"> de conformidad con la facultad otorgada en la </w:t>
      </w:r>
      <w:r w:rsidR="00050A96">
        <w:rPr>
          <w:rFonts w:ascii="Arial" w:eastAsia="Arial" w:hAnsi="Arial" w:cs="Arial"/>
          <w:b w:val="0"/>
          <w:color w:val="000000"/>
          <w:sz w:val="23"/>
          <w:szCs w:val="23"/>
          <w:lang w:val="es-ES"/>
        </w:rPr>
        <w:t>O</w:t>
      </w:r>
      <w:r w:rsidR="004A72FC" w:rsidRPr="004A72FC">
        <w:rPr>
          <w:rFonts w:ascii="Arial" w:eastAsia="Arial" w:hAnsi="Arial" w:cs="Arial"/>
          <w:b w:val="0"/>
          <w:color w:val="000000"/>
          <w:sz w:val="23"/>
          <w:szCs w:val="23"/>
          <w:lang w:val="es-ES"/>
        </w:rPr>
        <w:t xml:space="preserve">rdenanza </w:t>
      </w:r>
      <w:r w:rsidR="00695B70">
        <w:rPr>
          <w:rFonts w:ascii="Arial" w:eastAsia="Arial" w:hAnsi="Arial" w:cs="Arial"/>
          <w:b w:val="0"/>
          <w:color w:val="000000"/>
          <w:sz w:val="23"/>
          <w:szCs w:val="23"/>
          <w:lang w:val="es-ES"/>
        </w:rPr>
        <w:t xml:space="preserve">No </w:t>
      </w:r>
      <w:r w:rsidR="004A72FC" w:rsidRPr="004A72FC">
        <w:rPr>
          <w:rFonts w:ascii="Arial" w:eastAsia="Arial" w:hAnsi="Arial" w:cs="Arial"/>
          <w:b w:val="0"/>
          <w:color w:val="000000"/>
          <w:sz w:val="23"/>
          <w:szCs w:val="23"/>
          <w:lang w:val="es-ES"/>
        </w:rPr>
        <w:t xml:space="preserve">692 del 13 de mayo del 2025 por medio de la cual se estableció el Estatuto </w:t>
      </w:r>
      <w:r w:rsidR="00695B70">
        <w:rPr>
          <w:rFonts w:ascii="Arial" w:eastAsia="Arial" w:hAnsi="Arial" w:cs="Arial"/>
          <w:b w:val="0"/>
          <w:color w:val="000000"/>
          <w:sz w:val="23"/>
          <w:szCs w:val="23"/>
          <w:lang w:val="es-ES"/>
        </w:rPr>
        <w:t>T</w:t>
      </w:r>
      <w:r w:rsidR="004A72FC" w:rsidRPr="004A72FC">
        <w:rPr>
          <w:rFonts w:ascii="Arial" w:eastAsia="Arial" w:hAnsi="Arial" w:cs="Arial"/>
          <w:b w:val="0"/>
          <w:color w:val="000000"/>
          <w:sz w:val="23"/>
          <w:szCs w:val="23"/>
          <w:lang w:val="es-ES"/>
        </w:rPr>
        <w:t xml:space="preserve">ributario </w:t>
      </w:r>
      <w:r w:rsidR="00F87305">
        <w:rPr>
          <w:rFonts w:ascii="Arial" w:eastAsia="Arial" w:hAnsi="Arial" w:cs="Arial"/>
          <w:b w:val="0"/>
          <w:color w:val="000000"/>
          <w:sz w:val="23"/>
          <w:szCs w:val="23"/>
          <w:lang w:val="es-ES"/>
        </w:rPr>
        <w:t xml:space="preserve">y </w:t>
      </w:r>
      <w:r w:rsidR="004A72FC" w:rsidRPr="004A72FC">
        <w:rPr>
          <w:rFonts w:ascii="Arial" w:eastAsia="Arial" w:hAnsi="Arial" w:cs="Arial"/>
          <w:b w:val="0"/>
          <w:color w:val="000000"/>
          <w:sz w:val="23"/>
          <w:szCs w:val="23"/>
          <w:lang w:val="es-ES"/>
        </w:rPr>
        <w:t xml:space="preserve">de </w:t>
      </w:r>
      <w:r w:rsidR="00695B70">
        <w:rPr>
          <w:rFonts w:ascii="Arial" w:eastAsia="Arial" w:hAnsi="Arial" w:cs="Arial"/>
          <w:b w:val="0"/>
          <w:color w:val="000000"/>
          <w:sz w:val="23"/>
          <w:szCs w:val="23"/>
          <w:lang w:val="es-ES"/>
        </w:rPr>
        <w:t xml:space="preserve">Rentas </w:t>
      </w:r>
      <w:r w:rsidR="004A72FC" w:rsidRPr="004A72FC">
        <w:rPr>
          <w:rFonts w:ascii="Arial" w:eastAsia="Arial" w:hAnsi="Arial" w:cs="Arial"/>
          <w:b w:val="0"/>
          <w:color w:val="000000"/>
          <w:sz w:val="23"/>
          <w:szCs w:val="23"/>
          <w:lang w:val="es-ES"/>
        </w:rPr>
        <w:t xml:space="preserve">del </w:t>
      </w:r>
      <w:r w:rsidR="00F87305">
        <w:rPr>
          <w:rFonts w:ascii="Arial" w:eastAsia="Arial" w:hAnsi="Arial" w:cs="Arial"/>
          <w:b w:val="0"/>
          <w:color w:val="000000"/>
          <w:sz w:val="23"/>
          <w:szCs w:val="23"/>
          <w:lang w:val="es-ES"/>
        </w:rPr>
        <w:t>D</w:t>
      </w:r>
      <w:r w:rsidR="004A72FC" w:rsidRPr="004A72FC">
        <w:rPr>
          <w:rFonts w:ascii="Arial" w:eastAsia="Arial" w:hAnsi="Arial" w:cs="Arial"/>
          <w:b w:val="0"/>
          <w:color w:val="000000"/>
          <w:sz w:val="23"/>
          <w:szCs w:val="23"/>
          <w:lang w:val="es-ES"/>
        </w:rPr>
        <w:t>epartamento del Valle del Cauca</w:t>
      </w:r>
      <w:r>
        <w:rPr>
          <w:rFonts w:ascii="Arial" w:eastAsia="Arial" w:hAnsi="Arial" w:cs="Arial"/>
          <w:b w:val="0"/>
          <w:color w:val="000000"/>
          <w:sz w:val="23"/>
          <w:szCs w:val="23"/>
        </w:rPr>
        <w:t>.</w:t>
      </w:r>
    </w:p>
    <w:p w14:paraId="3AD6899C" w14:textId="77777777" w:rsidR="00277A23" w:rsidRDefault="00E6281B" w:rsidP="007E0517">
      <w:pPr>
        <w:pStyle w:val="Ttulo2"/>
        <w:spacing w:before="0" w:after="120" w:line="276" w:lineRule="auto"/>
        <w:ind w:left="578"/>
        <w:jc w:val="both"/>
        <w:rPr>
          <w:rFonts w:ascii="Arial" w:eastAsia="Arial" w:hAnsi="Arial" w:cs="Arial"/>
          <w:b w:val="0"/>
          <w:color w:val="000000"/>
          <w:sz w:val="23"/>
          <w:szCs w:val="23"/>
        </w:rPr>
      </w:pPr>
      <w:bookmarkStart w:id="0" w:name="_heading=h.c1xy87ejprzw" w:colFirst="0" w:colLast="0"/>
      <w:bookmarkEnd w:id="0"/>
      <w:r w:rsidRPr="001626A5">
        <w:rPr>
          <w:rFonts w:ascii="Arial" w:eastAsia="Arial" w:hAnsi="Arial" w:cs="Arial"/>
          <w:b w:val="0"/>
          <w:color w:val="000000"/>
          <w:sz w:val="23"/>
          <w:szCs w:val="23"/>
        </w:rPr>
        <w:t>C</w:t>
      </w:r>
      <w:r w:rsidR="0008601D" w:rsidRPr="001626A5">
        <w:rPr>
          <w:rFonts w:ascii="Arial" w:eastAsia="Arial" w:hAnsi="Arial" w:cs="Arial"/>
          <w:b w:val="0"/>
          <w:color w:val="000000"/>
          <w:sz w:val="23"/>
          <w:szCs w:val="23"/>
        </w:rPr>
        <w:t xml:space="preserve">on la autorización de la </w:t>
      </w:r>
      <w:r w:rsidR="00980A33" w:rsidRPr="001626A5">
        <w:rPr>
          <w:rFonts w:ascii="Arial" w:eastAsia="Arial" w:hAnsi="Arial" w:cs="Arial"/>
          <w:b w:val="0"/>
          <w:color w:val="000000"/>
          <w:sz w:val="23"/>
          <w:szCs w:val="23"/>
        </w:rPr>
        <w:t>L</w:t>
      </w:r>
      <w:r w:rsidR="0008601D" w:rsidRPr="001626A5">
        <w:rPr>
          <w:rFonts w:ascii="Arial" w:eastAsia="Arial" w:hAnsi="Arial" w:cs="Arial"/>
          <w:b w:val="0"/>
          <w:color w:val="000000"/>
          <w:sz w:val="23"/>
          <w:szCs w:val="23"/>
        </w:rPr>
        <w:t xml:space="preserve">ey 1421 </w:t>
      </w:r>
      <w:r w:rsidR="00980A33" w:rsidRPr="001626A5">
        <w:rPr>
          <w:rFonts w:ascii="Arial" w:eastAsia="Arial" w:hAnsi="Arial" w:cs="Arial"/>
          <w:b w:val="0"/>
          <w:color w:val="000000"/>
          <w:sz w:val="23"/>
          <w:szCs w:val="23"/>
        </w:rPr>
        <w:t>de 2010,</w:t>
      </w:r>
      <w:r w:rsidR="0008601D" w:rsidRPr="001626A5">
        <w:rPr>
          <w:rFonts w:ascii="Arial" w:eastAsia="Arial" w:hAnsi="Arial" w:cs="Arial"/>
          <w:b w:val="0"/>
          <w:color w:val="000000"/>
          <w:sz w:val="23"/>
          <w:szCs w:val="23"/>
        </w:rPr>
        <w:t xml:space="preserve"> </w:t>
      </w:r>
      <w:r w:rsidR="00980A33" w:rsidRPr="001626A5">
        <w:rPr>
          <w:rFonts w:ascii="Arial" w:eastAsia="Arial" w:hAnsi="Arial" w:cs="Arial"/>
          <w:b w:val="0"/>
          <w:color w:val="000000"/>
          <w:sz w:val="23"/>
          <w:szCs w:val="23"/>
        </w:rPr>
        <w:t>la A</w:t>
      </w:r>
      <w:r w:rsidR="0008601D" w:rsidRPr="001626A5">
        <w:rPr>
          <w:rFonts w:ascii="Arial" w:eastAsia="Arial" w:hAnsi="Arial" w:cs="Arial"/>
          <w:b w:val="0"/>
          <w:color w:val="000000"/>
          <w:sz w:val="23"/>
          <w:szCs w:val="23"/>
        </w:rPr>
        <w:t xml:space="preserve">samblea </w:t>
      </w:r>
      <w:r w:rsidR="006F7360" w:rsidRPr="001626A5">
        <w:rPr>
          <w:rFonts w:ascii="Arial" w:eastAsia="Arial" w:hAnsi="Arial" w:cs="Arial"/>
          <w:b w:val="0"/>
          <w:color w:val="000000"/>
          <w:sz w:val="23"/>
          <w:szCs w:val="23"/>
        </w:rPr>
        <w:t>del D</w:t>
      </w:r>
      <w:r w:rsidR="0008601D" w:rsidRPr="001626A5">
        <w:rPr>
          <w:rFonts w:ascii="Arial" w:eastAsia="Arial" w:hAnsi="Arial" w:cs="Arial"/>
          <w:b w:val="0"/>
          <w:color w:val="000000"/>
          <w:sz w:val="23"/>
          <w:szCs w:val="23"/>
        </w:rPr>
        <w:t>epartamen</w:t>
      </w:r>
      <w:r w:rsidR="006F7360" w:rsidRPr="001626A5">
        <w:rPr>
          <w:rFonts w:ascii="Arial" w:eastAsia="Arial" w:hAnsi="Arial" w:cs="Arial"/>
          <w:b w:val="0"/>
          <w:color w:val="000000"/>
          <w:sz w:val="23"/>
          <w:szCs w:val="23"/>
        </w:rPr>
        <w:t xml:space="preserve">to </w:t>
      </w:r>
      <w:r w:rsidR="0008601D" w:rsidRPr="001626A5">
        <w:rPr>
          <w:rFonts w:ascii="Arial" w:eastAsia="Arial" w:hAnsi="Arial" w:cs="Arial"/>
          <w:b w:val="0"/>
          <w:color w:val="000000"/>
          <w:sz w:val="23"/>
          <w:szCs w:val="23"/>
        </w:rPr>
        <w:t>del Valle del Cauca</w:t>
      </w:r>
      <w:r w:rsidR="001F5CFF" w:rsidRPr="001626A5">
        <w:rPr>
          <w:rFonts w:ascii="Arial" w:eastAsia="Arial" w:hAnsi="Arial" w:cs="Arial"/>
          <w:b w:val="0"/>
          <w:color w:val="000000"/>
          <w:sz w:val="23"/>
          <w:szCs w:val="23"/>
        </w:rPr>
        <w:t>,</w:t>
      </w:r>
      <w:r w:rsidR="0008601D" w:rsidRPr="001626A5">
        <w:rPr>
          <w:rFonts w:ascii="Arial" w:eastAsia="Arial" w:hAnsi="Arial" w:cs="Arial"/>
          <w:b w:val="0"/>
          <w:color w:val="000000"/>
          <w:sz w:val="23"/>
          <w:szCs w:val="23"/>
        </w:rPr>
        <w:t xml:space="preserve"> en la </w:t>
      </w:r>
      <w:r w:rsidR="001F5CFF" w:rsidRPr="001626A5">
        <w:rPr>
          <w:rFonts w:ascii="Arial" w:eastAsia="Arial" w:hAnsi="Arial" w:cs="Arial"/>
          <w:b w:val="0"/>
          <w:color w:val="000000"/>
          <w:sz w:val="23"/>
          <w:szCs w:val="23"/>
        </w:rPr>
        <w:t>O</w:t>
      </w:r>
      <w:r w:rsidR="0008601D" w:rsidRPr="001626A5">
        <w:rPr>
          <w:rFonts w:ascii="Arial" w:eastAsia="Arial" w:hAnsi="Arial" w:cs="Arial"/>
          <w:b w:val="0"/>
          <w:color w:val="000000"/>
          <w:sz w:val="23"/>
          <w:szCs w:val="23"/>
        </w:rPr>
        <w:t xml:space="preserve">rdenanza </w:t>
      </w:r>
      <w:r w:rsidR="001F5CFF" w:rsidRPr="001626A5">
        <w:rPr>
          <w:rFonts w:ascii="Arial" w:eastAsia="Arial" w:hAnsi="Arial" w:cs="Arial"/>
          <w:b w:val="0"/>
          <w:color w:val="000000"/>
          <w:sz w:val="23"/>
          <w:szCs w:val="23"/>
        </w:rPr>
        <w:t xml:space="preserve">No </w:t>
      </w:r>
      <w:r w:rsidR="0008601D" w:rsidRPr="001626A5">
        <w:rPr>
          <w:rFonts w:ascii="Arial" w:eastAsia="Arial" w:hAnsi="Arial" w:cs="Arial"/>
          <w:b w:val="0"/>
          <w:color w:val="000000"/>
          <w:sz w:val="23"/>
          <w:szCs w:val="23"/>
        </w:rPr>
        <w:t>425</w:t>
      </w:r>
      <w:r w:rsidR="001626A5" w:rsidRPr="001626A5">
        <w:rPr>
          <w:rFonts w:ascii="Arial" w:eastAsia="Arial" w:hAnsi="Arial" w:cs="Arial"/>
          <w:b w:val="0"/>
          <w:color w:val="000000"/>
          <w:sz w:val="23"/>
          <w:szCs w:val="23"/>
        </w:rPr>
        <w:t xml:space="preserve"> de 2016</w:t>
      </w:r>
      <w:r w:rsidR="0008601D" w:rsidRPr="001626A5">
        <w:rPr>
          <w:rFonts w:ascii="Arial" w:eastAsia="Arial" w:hAnsi="Arial" w:cs="Arial"/>
          <w:b w:val="0"/>
          <w:color w:val="000000"/>
          <w:sz w:val="23"/>
          <w:szCs w:val="23"/>
        </w:rPr>
        <w:t xml:space="preserve"> adoptó la </w:t>
      </w:r>
      <w:r w:rsidR="001626A5">
        <w:rPr>
          <w:rFonts w:ascii="Arial" w:eastAsia="Arial" w:hAnsi="Arial" w:cs="Arial"/>
          <w:b w:val="0"/>
          <w:color w:val="000000"/>
          <w:sz w:val="23"/>
          <w:szCs w:val="23"/>
        </w:rPr>
        <w:t>T</w:t>
      </w:r>
      <w:r w:rsidR="0008601D" w:rsidRPr="001626A5">
        <w:rPr>
          <w:rFonts w:ascii="Arial" w:eastAsia="Arial" w:hAnsi="Arial" w:cs="Arial"/>
          <w:b w:val="0"/>
          <w:color w:val="000000"/>
          <w:sz w:val="23"/>
          <w:szCs w:val="23"/>
        </w:rPr>
        <w:t xml:space="preserve">asa </w:t>
      </w:r>
      <w:r w:rsidR="001626A5">
        <w:rPr>
          <w:rFonts w:ascii="Arial" w:eastAsia="Arial" w:hAnsi="Arial" w:cs="Arial"/>
          <w:b w:val="0"/>
          <w:color w:val="000000"/>
          <w:sz w:val="23"/>
          <w:szCs w:val="23"/>
        </w:rPr>
        <w:t>E</w:t>
      </w:r>
      <w:r w:rsidR="0008601D" w:rsidRPr="001626A5">
        <w:rPr>
          <w:rFonts w:ascii="Arial" w:eastAsia="Arial" w:hAnsi="Arial" w:cs="Arial"/>
          <w:b w:val="0"/>
          <w:color w:val="000000"/>
          <w:sz w:val="23"/>
          <w:szCs w:val="23"/>
        </w:rPr>
        <w:t xml:space="preserve">special de </w:t>
      </w:r>
      <w:r w:rsidR="001626A5">
        <w:rPr>
          <w:rFonts w:ascii="Arial" w:eastAsia="Arial" w:hAnsi="Arial" w:cs="Arial"/>
          <w:b w:val="0"/>
          <w:color w:val="000000"/>
          <w:sz w:val="23"/>
          <w:szCs w:val="23"/>
        </w:rPr>
        <w:t>S</w:t>
      </w:r>
      <w:r w:rsidR="0008601D" w:rsidRPr="001626A5">
        <w:rPr>
          <w:rFonts w:ascii="Arial" w:eastAsia="Arial" w:hAnsi="Arial" w:cs="Arial"/>
          <w:b w:val="0"/>
          <w:color w:val="000000"/>
          <w:sz w:val="23"/>
          <w:szCs w:val="23"/>
        </w:rPr>
        <w:t xml:space="preserve">eguridad y </w:t>
      </w:r>
      <w:r w:rsidR="001626A5">
        <w:rPr>
          <w:rFonts w:ascii="Arial" w:eastAsia="Arial" w:hAnsi="Arial" w:cs="Arial"/>
          <w:b w:val="0"/>
          <w:color w:val="000000"/>
          <w:sz w:val="23"/>
          <w:szCs w:val="23"/>
        </w:rPr>
        <w:t>C</w:t>
      </w:r>
      <w:r w:rsidR="0008601D" w:rsidRPr="001626A5">
        <w:rPr>
          <w:rFonts w:ascii="Arial" w:eastAsia="Arial" w:hAnsi="Arial" w:cs="Arial"/>
          <w:b w:val="0"/>
          <w:color w:val="000000"/>
          <w:sz w:val="23"/>
          <w:szCs w:val="23"/>
        </w:rPr>
        <w:t xml:space="preserve">onvivencia </w:t>
      </w:r>
      <w:r w:rsidR="001626A5">
        <w:rPr>
          <w:rFonts w:ascii="Arial" w:eastAsia="Arial" w:hAnsi="Arial" w:cs="Arial"/>
          <w:b w:val="0"/>
          <w:color w:val="000000"/>
          <w:sz w:val="23"/>
          <w:szCs w:val="23"/>
        </w:rPr>
        <w:t>C</w:t>
      </w:r>
      <w:r w:rsidR="0008601D" w:rsidRPr="001626A5">
        <w:rPr>
          <w:rFonts w:ascii="Arial" w:eastAsia="Arial" w:hAnsi="Arial" w:cs="Arial"/>
          <w:b w:val="0"/>
          <w:color w:val="000000"/>
          <w:sz w:val="23"/>
          <w:szCs w:val="23"/>
        </w:rPr>
        <w:t xml:space="preserve">iudadana la cual se ha modificado por las </w:t>
      </w:r>
      <w:r w:rsidR="001626A5">
        <w:rPr>
          <w:rFonts w:ascii="Arial" w:eastAsia="Arial" w:hAnsi="Arial" w:cs="Arial"/>
          <w:b w:val="0"/>
          <w:color w:val="000000"/>
          <w:sz w:val="23"/>
          <w:szCs w:val="23"/>
        </w:rPr>
        <w:t>O</w:t>
      </w:r>
      <w:r w:rsidR="0008601D" w:rsidRPr="001626A5">
        <w:rPr>
          <w:rFonts w:ascii="Arial" w:eastAsia="Arial" w:hAnsi="Arial" w:cs="Arial"/>
          <w:b w:val="0"/>
          <w:color w:val="000000"/>
          <w:sz w:val="23"/>
          <w:szCs w:val="23"/>
        </w:rPr>
        <w:t xml:space="preserve">rdenanzas </w:t>
      </w:r>
      <w:r w:rsidR="00246C5C">
        <w:rPr>
          <w:rFonts w:ascii="Arial" w:eastAsia="Arial" w:hAnsi="Arial" w:cs="Arial"/>
          <w:b w:val="0"/>
          <w:color w:val="000000"/>
          <w:sz w:val="23"/>
          <w:szCs w:val="23"/>
        </w:rPr>
        <w:t xml:space="preserve">No 454 </w:t>
      </w:r>
      <w:r w:rsidR="0008601D" w:rsidRPr="001626A5">
        <w:rPr>
          <w:rFonts w:ascii="Arial" w:eastAsia="Arial" w:hAnsi="Arial" w:cs="Arial"/>
          <w:b w:val="0"/>
          <w:color w:val="000000"/>
          <w:sz w:val="23"/>
          <w:szCs w:val="23"/>
        </w:rPr>
        <w:t>de 2017</w:t>
      </w:r>
      <w:r w:rsidR="00DC71D5" w:rsidRPr="001626A5">
        <w:rPr>
          <w:rFonts w:ascii="Arial" w:eastAsia="Arial" w:hAnsi="Arial" w:cs="Arial"/>
          <w:b w:val="0"/>
          <w:color w:val="000000"/>
          <w:sz w:val="23"/>
          <w:szCs w:val="23"/>
        </w:rPr>
        <w:t xml:space="preserve"> y </w:t>
      </w:r>
      <w:r w:rsidR="00246C5C">
        <w:rPr>
          <w:rFonts w:ascii="Arial" w:eastAsia="Arial" w:hAnsi="Arial" w:cs="Arial"/>
          <w:b w:val="0"/>
          <w:color w:val="000000"/>
          <w:sz w:val="23"/>
          <w:szCs w:val="23"/>
        </w:rPr>
        <w:t xml:space="preserve">No 474 de </w:t>
      </w:r>
      <w:r w:rsidR="00DC71D5" w:rsidRPr="001626A5">
        <w:rPr>
          <w:rFonts w:ascii="Arial" w:eastAsia="Arial" w:hAnsi="Arial" w:cs="Arial"/>
          <w:b w:val="0"/>
          <w:color w:val="000000"/>
          <w:sz w:val="23"/>
          <w:szCs w:val="23"/>
        </w:rPr>
        <w:t xml:space="preserve">2017 Estatuto </w:t>
      </w:r>
      <w:r w:rsidR="00AB3FD8">
        <w:rPr>
          <w:rFonts w:ascii="Arial" w:eastAsia="Arial" w:hAnsi="Arial" w:cs="Arial"/>
          <w:b w:val="0"/>
          <w:color w:val="000000"/>
          <w:sz w:val="23"/>
          <w:szCs w:val="23"/>
        </w:rPr>
        <w:t>T</w:t>
      </w:r>
      <w:r w:rsidR="00DC71D5" w:rsidRPr="001626A5">
        <w:rPr>
          <w:rFonts w:ascii="Arial" w:eastAsia="Arial" w:hAnsi="Arial" w:cs="Arial"/>
          <w:b w:val="0"/>
          <w:color w:val="000000"/>
          <w:sz w:val="23"/>
          <w:szCs w:val="23"/>
        </w:rPr>
        <w:t xml:space="preserve">ributario el </w:t>
      </w:r>
      <w:r w:rsidR="00AB3FD8">
        <w:rPr>
          <w:rFonts w:ascii="Arial" w:eastAsia="Arial" w:hAnsi="Arial" w:cs="Arial"/>
          <w:b w:val="0"/>
          <w:color w:val="000000"/>
          <w:sz w:val="23"/>
          <w:szCs w:val="23"/>
        </w:rPr>
        <w:t>D</w:t>
      </w:r>
      <w:r w:rsidR="00DC71D5" w:rsidRPr="001626A5">
        <w:rPr>
          <w:rFonts w:ascii="Arial" w:eastAsia="Arial" w:hAnsi="Arial" w:cs="Arial"/>
          <w:b w:val="0"/>
          <w:color w:val="000000"/>
          <w:sz w:val="23"/>
          <w:szCs w:val="23"/>
        </w:rPr>
        <w:t xml:space="preserve">epartamento que incorporó la normativa de la </w:t>
      </w:r>
      <w:r w:rsidR="00AC0094">
        <w:rPr>
          <w:rFonts w:ascii="Arial" w:eastAsia="Arial" w:hAnsi="Arial" w:cs="Arial"/>
          <w:b w:val="0"/>
          <w:color w:val="000000"/>
          <w:sz w:val="23"/>
          <w:szCs w:val="23"/>
        </w:rPr>
        <w:t>T</w:t>
      </w:r>
      <w:r w:rsidR="00DC71D5" w:rsidRPr="001626A5">
        <w:rPr>
          <w:rFonts w:ascii="Arial" w:eastAsia="Arial" w:hAnsi="Arial" w:cs="Arial"/>
          <w:b w:val="0"/>
          <w:color w:val="000000"/>
          <w:sz w:val="23"/>
          <w:szCs w:val="23"/>
        </w:rPr>
        <w:t xml:space="preserve">asa </w:t>
      </w:r>
      <w:r w:rsidR="00AC0094">
        <w:rPr>
          <w:rFonts w:ascii="Arial" w:eastAsia="Arial" w:hAnsi="Arial" w:cs="Arial"/>
          <w:b w:val="0"/>
          <w:color w:val="000000"/>
          <w:sz w:val="23"/>
          <w:szCs w:val="23"/>
        </w:rPr>
        <w:t>E</w:t>
      </w:r>
      <w:r w:rsidR="00DC71D5" w:rsidRPr="001626A5">
        <w:rPr>
          <w:rFonts w:ascii="Arial" w:eastAsia="Arial" w:hAnsi="Arial" w:cs="Arial"/>
          <w:b w:val="0"/>
          <w:color w:val="000000"/>
          <w:sz w:val="23"/>
          <w:szCs w:val="23"/>
        </w:rPr>
        <w:t xml:space="preserve">special en el </w:t>
      </w:r>
      <w:r w:rsidR="00AC0094">
        <w:rPr>
          <w:rFonts w:ascii="Arial" w:eastAsia="Arial" w:hAnsi="Arial" w:cs="Arial"/>
          <w:b w:val="0"/>
          <w:color w:val="000000"/>
          <w:sz w:val="23"/>
          <w:szCs w:val="23"/>
        </w:rPr>
        <w:t>L</w:t>
      </w:r>
      <w:r w:rsidR="00DC71D5" w:rsidRPr="001626A5">
        <w:rPr>
          <w:rFonts w:ascii="Arial" w:eastAsia="Arial" w:hAnsi="Arial" w:cs="Arial"/>
          <w:b w:val="0"/>
          <w:color w:val="000000"/>
          <w:sz w:val="23"/>
          <w:szCs w:val="23"/>
        </w:rPr>
        <w:t xml:space="preserve">ibro de </w:t>
      </w:r>
      <w:r w:rsidR="00AC0094">
        <w:rPr>
          <w:rFonts w:ascii="Arial" w:eastAsia="Arial" w:hAnsi="Arial" w:cs="Arial"/>
          <w:b w:val="0"/>
          <w:color w:val="000000"/>
          <w:sz w:val="23"/>
          <w:szCs w:val="23"/>
        </w:rPr>
        <w:t>D</w:t>
      </w:r>
      <w:r w:rsidR="00DC71D5" w:rsidRPr="001626A5">
        <w:rPr>
          <w:rFonts w:ascii="Arial" w:eastAsia="Arial" w:hAnsi="Arial" w:cs="Arial"/>
          <w:b w:val="0"/>
          <w:color w:val="000000"/>
          <w:sz w:val="23"/>
          <w:szCs w:val="23"/>
        </w:rPr>
        <w:t>ecimo</w:t>
      </w:r>
      <w:r w:rsidR="00AC0094">
        <w:rPr>
          <w:rFonts w:ascii="Arial" w:eastAsia="Arial" w:hAnsi="Arial" w:cs="Arial"/>
          <w:b w:val="0"/>
          <w:color w:val="000000"/>
          <w:sz w:val="23"/>
          <w:szCs w:val="23"/>
        </w:rPr>
        <w:t xml:space="preserve"> P</w:t>
      </w:r>
      <w:r w:rsidR="00DC71D5" w:rsidRPr="001626A5">
        <w:rPr>
          <w:rFonts w:ascii="Arial" w:eastAsia="Arial" w:hAnsi="Arial" w:cs="Arial"/>
          <w:b w:val="0"/>
          <w:color w:val="000000"/>
          <w:sz w:val="23"/>
          <w:szCs w:val="23"/>
        </w:rPr>
        <w:t>rimero artículo</w:t>
      </w:r>
      <w:r w:rsidR="00C0718E">
        <w:rPr>
          <w:rFonts w:ascii="Arial" w:eastAsia="Arial" w:hAnsi="Arial" w:cs="Arial"/>
          <w:b w:val="0"/>
          <w:color w:val="000000"/>
          <w:sz w:val="23"/>
          <w:szCs w:val="23"/>
        </w:rPr>
        <w:t>s</w:t>
      </w:r>
      <w:r w:rsidR="00DC71D5" w:rsidRPr="001626A5">
        <w:rPr>
          <w:rFonts w:ascii="Arial" w:eastAsia="Arial" w:hAnsi="Arial" w:cs="Arial"/>
          <w:b w:val="0"/>
          <w:color w:val="000000"/>
          <w:sz w:val="23"/>
          <w:szCs w:val="23"/>
        </w:rPr>
        <w:t xml:space="preserve"> 260 al 273</w:t>
      </w:r>
      <w:r w:rsidR="007E62F6">
        <w:rPr>
          <w:rFonts w:ascii="Arial" w:eastAsia="Arial" w:hAnsi="Arial" w:cs="Arial"/>
          <w:b w:val="0"/>
          <w:color w:val="000000"/>
          <w:sz w:val="23"/>
          <w:szCs w:val="23"/>
        </w:rPr>
        <w:t>;</w:t>
      </w:r>
      <w:r w:rsidR="00DC71D5" w:rsidRPr="001626A5">
        <w:rPr>
          <w:rFonts w:ascii="Arial" w:eastAsia="Arial" w:hAnsi="Arial" w:cs="Arial"/>
          <w:b w:val="0"/>
          <w:color w:val="000000"/>
          <w:sz w:val="23"/>
          <w:szCs w:val="23"/>
        </w:rPr>
        <w:t xml:space="preserve"> </w:t>
      </w:r>
      <w:r w:rsidR="007E62F6">
        <w:rPr>
          <w:rFonts w:ascii="Arial" w:eastAsia="Arial" w:hAnsi="Arial" w:cs="Arial"/>
          <w:b w:val="0"/>
          <w:color w:val="000000"/>
          <w:sz w:val="23"/>
          <w:szCs w:val="23"/>
        </w:rPr>
        <w:t>a</w:t>
      </w:r>
      <w:r w:rsidR="00DC71D5" w:rsidRPr="001626A5">
        <w:rPr>
          <w:rFonts w:ascii="Arial" w:eastAsia="Arial" w:hAnsi="Arial" w:cs="Arial"/>
          <w:b w:val="0"/>
          <w:color w:val="000000"/>
          <w:sz w:val="23"/>
          <w:szCs w:val="23"/>
        </w:rPr>
        <w:t xml:space="preserve">sí mismo se han expedido sobre el particular las </w:t>
      </w:r>
      <w:r w:rsidR="007E62F6">
        <w:rPr>
          <w:rFonts w:ascii="Arial" w:eastAsia="Arial" w:hAnsi="Arial" w:cs="Arial"/>
          <w:b w:val="0"/>
          <w:color w:val="000000"/>
          <w:sz w:val="23"/>
          <w:szCs w:val="23"/>
        </w:rPr>
        <w:t>O</w:t>
      </w:r>
      <w:r w:rsidR="00DC71D5" w:rsidRPr="001626A5">
        <w:rPr>
          <w:rFonts w:ascii="Arial" w:eastAsia="Arial" w:hAnsi="Arial" w:cs="Arial"/>
          <w:b w:val="0"/>
          <w:color w:val="000000"/>
          <w:sz w:val="23"/>
          <w:szCs w:val="23"/>
        </w:rPr>
        <w:t xml:space="preserve">rdenanzas </w:t>
      </w:r>
      <w:r w:rsidR="007E62F6">
        <w:rPr>
          <w:rFonts w:ascii="Arial" w:eastAsia="Arial" w:hAnsi="Arial" w:cs="Arial"/>
          <w:b w:val="0"/>
          <w:color w:val="000000"/>
          <w:sz w:val="23"/>
          <w:szCs w:val="23"/>
        </w:rPr>
        <w:t>N</w:t>
      </w:r>
      <w:r w:rsidR="00A05B65">
        <w:rPr>
          <w:rFonts w:ascii="Arial" w:eastAsia="Arial" w:hAnsi="Arial" w:cs="Arial"/>
          <w:b w:val="0"/>
          <w:color w:val="000000"/>
          <w:sz w:val="23"/>
          <w:szCs w:val="23"/>
        </w:rPr>
        <w:t>o</w:t>
      </w:r>
      <w:r w:rsidR="007E62F6">
        <w:rPr>
          <w:rFonts w:ascii="Arial" w:eastAsia="Arial" w:hAnsi="Arial" w:cs="Arial"/>
          <w:b w:val="0"/>
          <w:color w:val="000000"/>
          <w:sz w:val="23"/>
          <w:szCs w:val="23"/>
        </w:rPr>
        <w:t xml:space="preserve"> </w:t>
      </w:r>
      <w:r w:rsidR="00DC71D5" w:rsidRPr="001626A5">
        <w:rPr>
          <w:rFonts w:ascii="Arial" w:eastAsia="Arial" w:hAnsi="Arial" w:cs="Arial"/>
          <w:b w:val="0"/>
          <w:color w:val="000000"/>
          <w:sz w:val="23"/>
          <w:szCs w:val="23"/>
        </w:rPr>
        <w:t xml:space="preserve">530 </w:t>
      </w:r>
      <w:r w:rsidR="00A05B65">
        <w:rPr>
          <w:rFonts w:ascii="Arial" w:eastAsia="Arial" w:hAnsi="Arial" w:cs="Arial"/>
          <w:b w:val="0"/>
          <w:color w:val="000000"/>
          <w:sz w:val="23"/>
          <w:szCs w:val="23"/>
        </w:rPr>
        <w:t xml:space="preserve">de </w:t>
      </w:r>
      <w:r w:rsidR="00DC71D5" w:rsidRPr="001626A5">
        <w:rPr>
          <w:rFonts w:ascii="Arial" w:eastAsia="Arial" w:hAnsi="Arial" w:cs="Arial"/>
          <w:b w:val="0"/>
          <w:color w:val="000000"/>
          <w:sz w:val="23"/>
          <w:szCs w:val="23"/>
        </w:rPr>
        <w:t xml:space="preserve">2019 y </w:t>
      </w:r>
      <w:r w:rsidR="00A05B65">
        <w:rPr>
          <w:rFonts w:ascii="Arial" w:eastAsia="Arial" w:hAnsi="Arial" w:cs="Arial"/>
          <w:b w:val="0"/>
          <w:color w:val="000000"/>
          <w:sz w:val="23"/>
          <w:szCs w:val="23"/>
        </w:rPr>
        <w:t xml:space="preserve">No </w:t>
      </w:r>
      <w:r w:rsidR="00DC71D5" w:rsidRPr="001626A5">
        <w:rPr>
          <w:rFonts w:ascii="Arial" w:eastAsia="Arial" w:hAnsi="Arial" w:cs="Arial"/>
          <w:b w:val="0"/>
          <w:color w:val="000000"/>
          <w:sz w:val="23"/>
          <w:szCs w:val="23"/>
        </w:rPr>
        <w:t>573 de 2021</w:t>
      </w:r>
      <w:r w:rsidR="00277A23">
        <w:rPr>
          <w:rFonts w:ascii="Arial" w:eastAsia="Arial" w:hAnsi="Arial" w:cs="Arial"/>
          <w:b w:val="0"/>
          <w:color w:val="000000"/>
          <w:sz w:val="23"/>
          <w:szCs w:val="23"/>
        </w:rPr>
        <w:t>.</w:t>
      </w:r>
    </w:p>
    <w:p w14:paraId="7B1D03FD" w14:textId="77777777" w:rsidR="009E47D5" w:rsidRDefault="00277A23" w:rsidP="007E0517">
      <w:pPr>
        <w:pStyle w:val="Ttulo2"/>
        <w:spacing w:before="0" w:after="120" w:line="276" w:lineRule="auto"/>
        <w:ind w:left="578"/>
        <w:jc w:val="both"/>
        <w:rPr>
          <w:rFonts w:ascii="Arial" w:eastAsia="Arial" w:hAnsi="Arial" w:cs="Arial"/>
          <w:b w:val="0"/>
          <w:color w:val="000000"/>
          <w:sz w:val="23"/>
          <w:szCs w:val="23"/>
        </w:rPr>
      </w:pPr>
      <w:r>
        <w:rPr>
          <w:rFonts w:ascii="Arial" w:eastAsia="Arial" w:hAnsi="Arial" w:cs="Arial"/>
          <w:b w:val="0"/>
          <w:color w:val="000000"/>
          <w:sz w:val="23"/>
          <w:szCs w:val="23"/>
        </w:rPr>
        <w:t>L</w:t>
      </w:r>
      <w:r w:rsidR="00DC71D5" w:rsidRPr="001626A5">
        <w:rPr>
          <w:rFonts w:ascii="Arial" w:eastAsia="Arial" w:hAnsi="Arial" w:cs="Arial"/>
          <w:b w:val="0"/>
          <w:color w:val="000000"/>
          <w:sz w:val="23"/>
          <w:szCs w:val="23"/>
        </w:rPr>
        <w:t xml:space="preserve">a </w:t>
      </w:r>
      <w:r>
        <w:rPr>
          <w:rFonts w:ascii="Arial" w:eastAsia="Arial" w:hAnsi="Arial" w:cs="Arial"/>
          <w:b w:val="0"/>
          <w:color w:val="000000"/>
          <w:sz w:val="23"/>
          <w:szCs w:val="23"/>
        </w:rPr>
        <w:t>A</w:t>
      </w:r>
      <w:r w:rsidR="00DC71D5" w:rsidRPr="001626A5">
        <w:rPr>
          <w:rFonts w:ascii="Arial" w:eastAsia="Arial" w:hAnsi="Arial" w:cs="Arial"/>
          <w:b w:val="0"/>
          <w:color w:val="000000"/>
          <w:sz w:val="23"/>
          <w:szCs w:val="23"/>
        </w:rPr>
        <w:t xml:space="preserve">samblea </w:t>
      </w:r>
      <w:r>
        <w:rPr>
          <w:rFonts w:ascii="Arial" w:eastAsia="Arial" w:hAnsi="Arial" w:cs="Arial"/>
          <w:b w:val="0"/>
          <w:color w:val="000000"/>
          <w:sz w:val="23"/>
          <w:szCs w:val="23"/>
        </w:rPr>
        <w:t>D</w:t>
      </w:r>
      <w:r w:rsidR="00DC71D5" w:rsidRPr="001626A5">
        <w:rPr>
          <w:rFonts w:ascii="Arial" w:eastAsia="Arial" w:hAnsi="Arial" w:cs="Arial"/>
          <w:b w:val="0"/>
          <w:color w:val="000000"/>
          <w:sz w:val="23"/>
          <w:szCs w:val="23"/>
        </w:rPr>
        <w:t xml:space="preserve">epartamental mediante la </w:t>
      </w:r>
      <w:r>
        <w:rPr>
          <w:rFonts w:ascii="Arial" w:eastAsia="Arial" w:hAnsi="Arial" w:cs="Arial"/>
          <w:b w:val="0"/>
          <w:color w:val="000000"/>
          <w:sz w:val="23"/>
          <w:szCs w:val="23"/>
        </w:rPr>
        <w:t>O</w:t>
      </w:r>
      <w:r w:rsidR="00DC71D5" w:rsidRPr="001626A5">
        <w:rPr>
          <w:rFonts w:ascii="Arial" w:eastAsia="Arial" w:hAnsi="Arial" w:cs="Arial"/>
          <w:b w:val="0"/>
          <w:color w:val="000000"/>
          <w:sz w:val="23"/>
          <w:szCs w:val="23"/>
        </w:rPr>
        <w:t xml:space="preserve">rdenanza </w:t>
      </w:r>
      <w:r>
        <w:rPr>
          <w:rFonts w:ascii="Arial" w:eastAsia="Arial" w:hAnsi="Arial" w:cs="Arial"/>
          <w:b w:val="0"/>
          <w:color w:val="000000"/>
          <w:sz w:val="23"/>
          <w:szCs w:val="23"/>
        </w:rPr>
        <w:t xml:space="preserve">No </w:t>
      </w:r>
      <w:r w:rsidR="00DC71D5" w:rsidRPr="001626A5">
        <w:rPr>
          <w:rFonts w:ascii="Arial" w:eastAsia="Arial" w:hAnsi="Arial" w:cs="Arial"/>
          <w:b w:val="0"/>
          <w:color w:val="000000"/>
          <w:sz w:val="23"/>
          <w:szCs w:val="23"/>
        </w:rPr>
        <w:t xml:space="preserve">573 de 2021 modificó la </w:t>
      </w:r>
      <w:r>
        <w:rPr>
          <w:rFonts w:ascii="Arial" w:eastAsia="Arial" w:hAnsi="Arial" w:cs="Arial"/>
          <w:b w:val="0"/>
          <w:color w:val="000000"/>
          <w:sz w:val="23"/>
          <w:szCs w:val="23"/>
        </w:rPr>
        <w:t>O</w:t>
      </w:r>
      <w:r w:rsidR="00DC71D5" w:rsidRPr="001626A5">
        <w:rPr>
          <w:rFonts w:ascii="Arial" w:eastAsia="Arial" w:hAnsi="Arial" w:cs="Arial"/>
          <w:b w:val="0"/>
          <w:color w:val="000000"/>
          <w:sz w:val="23"/>
          <w:szCs w:val="23"/>
        </w:rPr>
        <w:t xml:space="preserve">rdenanza </w:t>
      </w:r>
      <w:r>
        <w:rPr>
          <w:rFonts w:ascii="Arial" w:eastAsia="Arial" w:hAnsi="Arial" w:cs="Arial"/>
          <w:b w:val="0"/>
          <w:color w:val="000000"/>
          <w:sz w:val="23"/>
          <w:szCs w:val="23"/>
        </w:rPr>
        <w:t xml:space="preserve">No </w:t>
      </w:r>
      <w:r w:rsidR="00DC71D5" w:rsidRPr="001626A5">
        <w:rPr>
          <w:rFonts w:ascii="Arial" w:eastAsia="Arial" w:hAnsi="Arial" w:cs="Arial"/>
          <w:b w:val="0"/>
          <w:color w:val="000000"/>
          <w:sz w:val="23"/>
          <w:szCs w:val="23"/>
        </w:rPr>
        <w:t>474</w:t>
      </w:r>
      <w:r>
        <w:rPr>
          <w:rFonts w:ascii="Arial" w:eastAsia="Arial" w:hAnsi="Arial" w:cs="Arial"/>
          <w:b w:val="0"/>
          <w:color w:val="000000"/>
          <w:sz w:val="23"/>
          <w:szCs w:val="23"/>
        </w:rPr>
        <w:t xml:space="preserve"> de 2017 </w:t>
      </w:r>
      <w:r w:rsidR="00DC71D5" w:rsidRPr="001626A5">
        <w:rPr>
          <w:rFonts w:ascii="Arial" w:eastAsia="Arial" w:hAnsi="Arial" w:cs="Arial"/>
          <w:b w:val="0"/>
          <w:color w:val="000000"/>
          <w:sz w:val="23"/>
          <w:szCs w:val="23"/>
        </w:rPr>
        <w:t xml:space="preserve">Estatuto </w:t>
      </w:r>
      <w:r>
        <w:rPr>
          <w:rFonts w:ascii="Arial" w:eastAsia="Arial" w:hAnsi="Arial" w:cs="Arial"/>
          <w:b w:val="0"/>
          <w:color w:val="000000"/>
          <w:sz w:val="23"/>
          <w:szCs w:val="23"/>
        </w:rPr>
        <w:t>T</w:t>
      </w:r>
      <w:r w:rsidR="00DC71D5" w:rsidRPr="001626A5">
        <w:rPr>
          <w:rFonts w:ascii="Arial" w:eastAsia="Arial" w:hAnsi="Arial" w:cs="Arial"/>
          <w:b w:val="0"/>
          <w:color w:val="000000"/>
          <w:sz w:val="23"/>
          <w:szCs w:val="23"/>
        </w:rPr>
        <w:t xml:space="preserve">ributario y de </w:t>
      </w:r>
      <w:r>
        <w:rPr>
          <w:rFonts w:ascii="Arial" w:eastAsia="Arial" w:hAnsi="Arial" w:cs="Arial"/>
          <w:b w:val="0"/>
          <w:color w:val="000000"/>
          <w:sz w:val="23"/>
          <w:szCs w:val="23"/>
        </w:rPr>
        <w:t>R</w:t>
      </w:r>
      <w:r w:rsidR="00DC71D5" w:rsidRPr="001626A5">
        <w:rPr>
          <w:rFonts w:ascii="Arial" w:eastAsia="Arial" w:hAnsi="Arial" w:cs="Arial"/>
          <w:b w:val="0"/>
          <w:color w:val="000000"/>
          <w:sz w:val="23"/>
          <w:szCs w:val="23"/>
        </w:rPr>
        <w:t xml:space="preserve">entas </w:t>
      </w:r>
      <w:r>
        <w:rPr>
          <w:rFonts w:ascii="Arial" w:eastAsia="Arial" w:hAnsi="Arial" w:cs="Arial"/>
          <w:b w:val="0"/>
          <w:color w:val="000000"/>
          <w:sz w:val="23"/>
          <w:szCs w:val="23"/>
        </w:rPr>
        <w:t>D</w:t>
      </w:r>
      <w:r w:rsidR="00DC71D5" w:rsidRPr="001626A5">
        <w:rPr>
          <w:rFonts w:ascii="Arial" w:eastAsia="Arial" w:hAnsi="Arial" w:cs="Arial"/>
          <w:b w:val="0"/>
          <w:color w:val="000000"/>
          <w:sz w:val="23"/>
          <w:szCs w:val="23"/>
        </w:rPr>
        <w:t>epartamentales y entre otras</w:t>
      </w:r>
      <w:r w:rsidR="00886098">
        <w:rPr>
          <w:rFonts w:ascii="Arial" w:eastAsia="Arial" w:hAnsi="Arial" w:cs="Arial"/>
          <w:b w:val="0"/>
          <w:color w:val="000000"/>
          <w:sz w:val="23"/>
          <w:szCs w:val="23"/>
        </w:rPr>
        <w:t>, adoptó</w:t>
      </w:r>
      <w:r w:rsidR="00DC71D5" w:rsidRPr="001626A5">
        <w:rPr>
          <w:rFonts w:ascii="Arial" w:eastAsia="Arial" w:hAnsi="Arial" w:cs="Arial"/>
          <w:b w:val="0"/>
          <w:color w:val="000000"/>
          <w:sz w:val="23"/>
          <w:szCs w:val="23"/>
        </w:rPr>
        <w:t xml:space="preserve"> el sistema de liquidación facturación y recaudo de la </w:t>
      </w:r>
      <w:r w:rsidR="003D609E">
        <w:rPr>
          <w:rFonts w:ascii="Arial" w:eastAsia="Arial" w:hAnsi="Arial" w:cs="Arial"/>
          <w:b w:val="0"/>
          <w:color w:val="000000"/>
          <w:sz w:val="23"/>
          <w:szCs w:val="23"/>
        </w:rPr>
        <w:t>T</w:t>
      </w:r>
      <w:r w:rsidR="00DC71D5" w:rsidRPr="001626A5">
        <w:rPr>
          <w:rFonts w:ascii="Arial" w:eastAsia="Arial" w:hAnsi="Arial" w:cs="Arial"/>
          <w:b w:val="0"/>
          <w:color w:val="000000"/>
          <w:sz w:val="23"/>
          <w:szCs w:val="23"/>
        </w:rPr>
        <w:t xml:space="preserve">asa </w:t>
      </w:r>
      <w:r w:rsidR="003D609E">
        <w:rPr>
          <w:rFonts w:ascii="Arial" w:eastAsia="Arial" w:hAnsi="Arial" w:cs="Arial"/>
          <w:b w:val="0"/>
          <w:color w:val="000000"/>
          <w:sz w:val="23"/>
          <w:szCs w:val="23"/>
        </w:rPr>
        <w:t>E</w:t>
      </w:r>
      <w:r w:rsidR="00DC71D5" w:rsidRPr="001626A5">
        <w:rPr>
          <w:rFonts w:ascii="Arial" w:eastAsia="Arial" w:hAnsi="Arial" w:cs="Arial"/>
          <w:b w:val="0"/>
          <w:color w:val="000000"/>
          <w:sz w:val="23"/>
          <w:szCs w:val="23"/>
        </w:rPr>
        <w:t xml:space="preserve">special de </w:t>
      </w:r>
      <w:r w:rsidR="003D609E">
        <w:rPr>
          <w:rFonts w:ascii="Arial" w:eastAsia="Arial" w:hAnsi="Arial" w:cs="Arial"/>
          <w:b w:val="0"/>
          <w:color w:val="000000"/>
          <w:sz w:val="23"/>
          <w:szCs w:val="23"/>
        </w:rPr>
        <w:t>S</w:t>
      </w:r>
      <w:r w:rsidR="00DC71D5" w:rsidRPr="001626A5">
        <w:rPr>
          <w:rFonts w:ascii="Arial" w:eastAsia="Arial" w:hAnsi="Arial" w:cs="Arial"/>
          <w:b w:val="0"/>
          <w:color w:val="000000"/>
          <w:sz w:val="23"/>
          <w:szCs w:val="23"/>
        </w:rPr>
        <w:t xml:space="preserve">eguridad y </w:t>
      </w:r>
      <w:r w:rsidR="003D609E">
        <w:rPr>
          <w:rFonts w:ascii="Arial" w:eastAsia="Arial" w:hAnsi="Arial" w:cs="Arial"/>
          <w:b w:val="0"/>
          <w:color w:val="000000"/>
          <w:sz w:val="23"/>
          <w:szCs w:val="23"/>
        </w:rPr>
        <w:t>C</w:t>
      </w:r>
      <w:r w:rsidR="00DC71D5" w:rsidRPr="001626A5">
        <w:rPr>
          <w:rFonts w:ascii="Arial" w:eastAsia="Arial" w:hAnsi="Arial" w:cs="Arial"/>
          <w:b w:val="0"/>
          <w:color w:val="000000"/>
          <w:sz w:val="23"/>
          <w:szCs w:val="23"/>
        </w:rPr>
        <w:t xml:space="preserve">onvivencia </w:t>
      </w:r>
      <w:r w:rsidR="003D609E">
        <w:rPr>
          <w:rFonts w:ascii="Arial" w:eastAsia="Arial" w:hAnsi="Arial" w:cs="Arial"/>
          <w:b w:val="0"/>
          <w:color w:val="000000"/>
          <w:sz w:val="23"/>
          <w:szCs w:val="23"/>
        </w:rPr>
        <w:t>C</w:t>
      </w:r>
      <w:r w:rsidR="00DC71D5" w:rsidRPr="001626A5">
        <w:rPr>
          <w:rFonts w:ascii="Arial" w:eastAsia="Arial" w:hAnsi="Arial" w:cs="Arial"/>
          <w:b w:val="0"/>
          <w:color w:val="000000"/>
          <w:sz w:val="23"/>
          <w:szCs w:val="23"/>
        </w:rPr>
        <w:t>iudadana</w:t>
      </w:r>
      <w:r w:rsidR="0055127A">
        <w:rPr>
          <w:rFonts w:ascii="Arial" w:eastAsia="Arial" w:hAnsi="Arial" w:cs="Arial"/>
          <w:b w:val="0"/>
          <w:color w:val="000000"/>
          <w:sz w:val="23"/>
          <w:szCs w:val="23"/>
        </w:rPr>
        <w:t>,</w:t>
      </w:r>
      <w:r w:rsidR="009C3397" w:rsidRPr="001626A5">
        <w:rPr>
          <w:rFonts w:ascii="Arial" w:eastAsia="Arial" w:hAnsi="Arial" w:cs="Arial"/>
          <w:b w:val="0"/>
          <w:color w:val="000000"/>
          <w:sz w:val="23"/>
          <w:szCs w:val="23"/>
        </w:rPr>
        <w:t xml:space="preserve"> de conformidad con lo establecido en el artículo 69 de la </w:t>
      </w:r>
      <w:r w:rsidR="0055127A">
        <w:rPr>
          <w:rFonts w:ascii="Arial" w:eastAsia="Arial" w:hAnsi="Arial" w:cs="Arial"/>
          <w:b w:val="0"/>
          <w:color w:val="000000"/>
          <w:sz w:val="23"/>
          <w:szCs w:val="23"/>
        </w:rPr>
        <w:t>L</w:t>
      </w:r>
      <w:r w:rsidR="009C3397" w:rsidRPr="001626A5">
        <w:rPr>
          <w:rFonts w:ascii="Arial" w:eastAsia="Arial" w:hAnsi="Arial" w:cs="Arial"/>
          <w:b w:val="0"/>
          <w:color w:val="000000"/>
          <w:sz w:val="23"/>
          <w:szCs w:val="23"/>
        </w:rPr>
        <w:t xml:space="preserve">ey 1111 de 2026 modificado por el artículo 58 de la </w:t>
      </w:r>
      <w:r w:rsidR="004D4D55">
        <w:rPr>
          <w:rFonts w:ascii="Arial" w:eastAsia="Arial" w:hAnsi="Arial" w:cs="Arial"/>
          <w:b w:val="0"/>
          <w:color w:val="000000"/>
          <w:sz w:val="23"/>
          <w:szCs w:val="23"/>
        </w:rPr>
        <w:t>L</w:t>
      </w:r>
      <w:r w:rsidR="009C3397" w:rsidRPr="001626A5">
        <w:rPr>
          <w:rFonts w:ascii="Arial" w:eastAsia="Arial" w:hAnsi="Arial" w:cs="Arial"/>
          <w:b w:val="0"/>
          <w:color w:val="000000"/>
          <w:sz w:val="23"/>
          <w:szCs w:val="23"/>
        </w:rPr>
        <w:t xml:space="preserve">ey 1430 de 2010 y actualmente por el artículo 354 de la </w:t>
      </w:r>
      <w:r w:rsidR="009E47D5">
        <w:rPr>
          <w:rFonts w:ascii="Arial" w:eastAsia="Arial" w:hAnsi="Arial" w:cs="Arial"/>
          <w:b w:val="0"/>
          <w:color w:val="000000"/>
          <w:sz w:val="23"/>
          <w:szCs w:val="23"/>
        </w:rPr>
        <w:t>L</w:t>
      </w:r>
      <w:r w:rsidR="009C3397" w:rsidRPr="001626A5">
        <w:rPr>
          <w:rFonts w:ascii="Arial" w:eastAsia="Arial" w:hAnsi="Arial" w:cs="Arial"/>
          <w:b w:val="0"/>
          <w:color w:val="000000"/>
          <w:sz w:val="23"/>
          <w:szCs w:val="23"/>
        </w:rPr>
        <w:t>ey 1819 de 2016</w:t>
      </w:r>
      <w:r w:rsidR="009E47D5">
        <w:rPr>
          <w:rFonts w:ascii="Arial" w:eastAsia="Arial" w:hAnsi="Arial" w:cs="Arial"/>
          <w:b w:val="0"/>
          <w:color w:val="000000"/>
          <w:sz w:val="23"/>
          <w:szCs w:val="23"/>
        </w:rPr>
        <w:t>.</w:t>
      </w:r>
    </w:p>
    <w:p w14:paraId="719C6823" w14:textId="31377C55" w:rsidR="00DC71D5" w:rsidRPr="001626A5" w:rsidRDefault="006C3A68" w:rsidP="007E0517">
      <w:pPr>
        <w:pStyle w:val="Ttulo2"/>
        <w:spacing w:before="0" w:after="120" w:line="276" w:lineRule="auto"/>
        <w:ind w:left="578"/>
        <w:jc w:val="both"/>
        <w:rPr>
          <w:rFonts w:ascii="Arial" w:eastAsia="Arial" w:hAnsi="Arial" w:cs="Arial"/>
          <w:b w:val="0"/>
          <w:color w:val="000000"/>
          <w:sz w:val="23"/>
          <w:szCs w:val="23"/>
        </w:rPr>
      </w:pPr>
      <w:r>
        <w:rPr>
          <w:rFonts w:ascii="Arial" w:eastAsia="Arial" w:hAnsi="Arial" w:cs="Arial"/>
          <w:b w:val="0"/>
          <w:color w:val="000000"/>
          <w:sz w:val="23"/>
          <w:szCs w:val="23"/>
        </w:rPr>
        <w:t>E</w:t>
      </w:r>
      <w:r w:rsidR="009C3397" w:rsidRPr="001626A5">
        <w:rPr>
          <w:rFonts w:ascii="Arial" w:eastAsia="Arial" w:hAnsi="Arial" w:cs="Arial"/>
          <w:b w:val="0"/>
          <w:color w:val="000000"/>
          <w:sz w:val="23"/>
          <w:szCs w:val="23"/>
        </w:rPr>
        <w:t xml:space="preserve">l artículo 15 de la </w:t>
      </w:r>
      <w:r>
        <w:rPr>
          <w:rFonts w:ascii="Arial" w:eastAsia="Arial" w:hAnsi="Arial" w:cs="Arial"/>
          <w:b w:val="0"/>
          <w:color w:val="000000"/>
          <w:sz w:val="23"/>
          <w:szCs w:val="23"/>
        </w:rPr>
        <w:t>O</w:t>
      </w:r>
      <w:r w:rsidR="009C3397" w:rsidRPr="001626A5">
        <w:rPr>
          <w:rFonts w:ascii="Arial" w:eastAsia="Arial" w:hAnsi="Arial" w:cs="Arial"/>
          <w:b w:val="0"/>
          <w:color w:val="000000"/>
          <w:sz w:val="23"/>
          <w:szCs w:val="23"/>
        </w:rPr>
        <w:t xml:space="preserve">rdenanza </w:t>
      </w:r>
      <w:r>
        <w:rPr>
          <w:rFonts w:ascii="Arial" w:eastAsia="Arial" w:hAnsi="Arial" w:cs="Arial"/>
          <w:b w:val="0"/>
          <w:color w:val="000000"/>
          <w:sz w:val="23"/>
          <w:szCs w:val="23"/>
        </w:rPr>
        <w:t xml:space="preserve">No </w:t>
      </w:r>
      <w:r w:rsidR="009C3397" w:rsidRPr="001626A5">
        <w:rPr>
          <w:rFonts w:ascii="Arial" w:eastAsia="Arial" w:hAnsi="Arial" w:cs="Arial"/>
          <w:b w:val="0"/>
          <w:color w:val="000000"/>
          <w:sz w:val="23"/>
          <w:szCs w:val="23"/>
        </w:rPr>
        <w:t xml:space="preserve">573 del 2021 modificó el artículo 271 de la </w:t>
      </w:r>
      <w:r>
        <w:rPr>
          <w:rFonts w:ascii="Arial" w:eastAsia="Arial" w:hAnsi="Arial" w:cs="Arial"/>
          <w:b w:val="0"/>
          <w:color w:val="000000"/>
          <w:sz w:val="23"/>
          <w:szCs w:val="23"/>
        </w:rPr>
        <w:t>O</w:t>
      </w:r>
      <w:r w:rsidR="009C3397" w:rsidRPr="001626A5">
        <w:rPr>
          <w:rFonts w:ascii="Arial" w:eastAsia="Arial" w:hAnsi="Arial" w:cs="Arial"/>
          <w:b w:val="0"/>
          <w:color w:val="000000"/>
          <w:sz w:val="23"/>
          <w:szCs w:val="23"/>
        </w:rPr>
        <w:t xml:space="preserve">rdenanza </w:t>
      </w:r>
      <w:r>
        <w:rPr>
          <w:rFonts w:ascii="Arial" w:eastAsia="Arial" w:hAnsi="Arial" w:cs="Arial"/>
          <w:b w:val="0"/>
          <w:color w:val="000000"/>
          <w:sz w:val="23"/>
          <w:szCs w:val="23"/>
        </w:rPr>
        <w:t xml:space="preserve">No </w:t>
      </w:r>
      <w:r w:rsidR="009C3397" w:rsidRPr="001626A5">
        <w:rPr>
          <w:rFonts w:ascii="Arial" w:eastAsia="Arial" w:hAnsi="Arial" w:cs="Arial"/>
          <w:b w:val="0"/>
          <w:color w:val="000000"/>
          <w:sz w:val="23"/>
          <w:szCs w:val="23"/>
        </w:rPr>
        <w:t>474</w:t>
      </w:r>
      <w:r>
        <w:rPr>
          <w:rFonts w:ascii="Arial" w:eastAsia="Arial" w:hAnsi="Arial" w:cs="Arial"/>
          <w:b w:val="0"/>
          <w:color w:val="000000"/>
          <w:sz w:val="23"/>
          <w:szCs w:val="23"/>
        </w:rPr>
        <w:t xml:space="preserve"> de 2017</w:t>
      </w:r>
      <w:r w:rsidR="009C3397" w:rsidRPr="001626A5">
        <w:rPr>
          <w:rFonts w:ascii="Arial" w:eastAsia="Arial" w:hAnsi="Arial" w:cs="Arial"/>
          <w:b w:val="0"/>
          <w:color w:val="000000"/>
          <w:sz w:val="23"/>
          <w:szCs w:val="23"/>
        </w:rPr>
        <w:t xml:space="preserve"> en </w:t>
      </w:r>
      <w:r w:rsidR="007933E6">
        <w:rPr>
          <w:rFonts w:ascii="Arial" w:eastAsia="Arial" w:hAnsi="Arial" w:cs="Arial"/>
          <w:b w:val="0"/>
          <w:color w:val="000000"/>
          <w:sz w:val="23"/>
          <w:szCs w:val="23"/>
        </w:rPr>
        <w:t xml:space="preserve">el </w:t>
      </w:r>
      <w:r w:rsidR="009C3397" w:rsidRPr="001626A5">
        <w:rPr>
          <w:rFonts w:ascii="Arial" w:eastAsia="Arial" w:hAnsi="Arial" w:cs="Arial"/>
          <w:b w:val="0"/>
          <w:color w:val="000000"/>
          <w:sz w:val="23"/>
          <w:szCs w:val="23"/>
        </w:rPr>
        <w:t xml:space="preserve">sentido de facultar a la </w:t>
      </w:r>
      <w:r>
        <w:rPr>
          <w:rFonts w:ascii="Arial" w:eastAsia="Arial" w:hAnsi="Arial" w:cs="Arial"/>
          <w:b w:val="0"/>
          <w:color w:val="000000"/>
          <w:sz w:val="23"/>
          <w:szCs w:val="23"/>
        </w:rPr>
        <w:t>G</w:t>
      </w:r>
      <w:r w:rsidR="009C3397" w:rsidRPr="001626A5">
        <w:rPr>
          <w:rFonts w:ascii="Arial" w:eastAsia="Arial" w:hAnsi="Arial" w:cs="Arial"/>
          <w:b w:val="0"/>
          <w:color w:val="000000"/>
          <w:sz w:val="23"/>
          <w:szCs w:val="23"/>
        </w:rPr>
        <w:t xml:space="preserve">obernadora del </w:t>
      </w:r>
      <w:r>
        <w:rPr>
          <w:rFonts w:ascii="Arial" w:eastAsia="Arial" w:hAnsi="Arial" w:cs="Arial"/>
          <w:b w:val="0"/>
          <w:color w:val="000000"/>
          <w:sz w:val="23"/>
          <w:szCs w:val="23"/>
        </w:rPr>
        <w:t>D</w:t>
      </w:r>
      <w:r w:rsidR="009C3397" w:rsidRPr="001626A5">
        <w:rPr>
          <w:rFonts w:ascii="Arial" w:eastAsia="Arial" w:hAnsi="Arial" w:cs="Arial"/>
          <w:b w:val="0"/>
          <w:color w:val="000000"/>
          <w:sz w:val="23"/>
          <w:szCs w:val="23"/>
        </w:rPr>
        <w:t>epartamento del Valle del Cauca</w:t>
      </w:r>
      <w:r w:rsidR="008B6D3B" w:rsidRPr="001626A5">
        <w:rPr>
          <w:rFonts w:ascii="Arial" w:eastAsia="Arial" w:hAnsi="Arial" w:cs="Arial"/>
          <w:b w:val="0"/>
          <w:color w:val="000000"/>
          <w:sz w:val="23"/>
          <w:szCs w:val="23"/>
        </w:rPr>
        <w:t xml:space="preserve"> por un término de </w:t>
      </w:r>
      <w:r w:rsidR="00974A4E">
        <w:rPr>
          <w:rFonts w:ascii="Arial" w:eastAsia="Arial" w:hAnsi="Arial" w:cs="Arial"/>
          <w:b w:val="0"/>
          <w:color w:val="000000"/>
          <w:sz w:val="23"/>
          <w:szCs w:val="23"/>
        </w:rPr>
        <w:t>seis (</w:t>
      </w:r>
      <w:r w:rsidR="008B6D3B" w:rsidRPr="001626A5">
        <w:rPr>
          <w:rFonts w:ascii="Arial" w:eastAsia="Arial" w:hAnsi="Arial" w:cs="Arial"/>
          <w:b w:val="0"/>
          <w:color w:val="000000"/>
          <w:sz w:val="23"/>
          <w:szCs w:val="23"/>
        </w:rPr>
        <w:t>6</w:t>
      </w:r>
      <w:r w:rsidR="00974A4E">
        <w:rPr>
          <w:rFonts w:ascii="Arial" w:eastAsia="Arial" w:hAnsi="Arial" w:cs="Arial"/>
          <w:b w:val="0"/>
          <w:color w:val="000000"/>
          <w:sz w:val="23"/>
          <w:szCs w:val="23"/>
        </w:rPr>
        <w:t>)</w:t>
      </w:r>
      <w:r w:rsidR="008B6D3B" w:rsidRPr="001626A5">
        <w:rPr>
          <w:rFonts w:ascii="Arial" w:eastAsia="Arial" w:hAnsi="Arial" w:cs="Arial"/>
          <w:b w:val="0"/>
          <w:color w:val="000000"/>
          <w:sz w:val="23"/>
          <w:szCs w:val="23"/>
        </w:rPr>
        <w:t xml:space="preserve"> meses para que mediante </w:t>
      </w:r>
      <w:r w:rsidR="007933E6">
        <w:rPr>
          <w:rFonts w:ascii="Arial" w:eastAsia="Arial" w:hAnsi="Arial" w:cs="Arial"/>
          <w:b w:val="0"/>
          <w:color w:val="000000"/>
          <w:sz w:val="23"/>
          <w:szCs w:val="23"/>
        </w:rPr>
        <w:t>d</w:t>
      </w:r>
      <w:r w:rsidR="008B6D3B" w:rsidRPr="001626A5">
        <w:rPr>
          <w:rFonts w:ascii="Arial" w:eastAsia="Arial" w:hAnsi="Arial" w:cs="Arial"/>
          <w:b w:val="0"/>
          <w:color w:val="000000"/>
          <w:sz w:val="23"/>
          <w:szCs w:val="23"/>
        </w:rPr>
        <w:t xml:space="preserve">ecreto </w:t>
      </w:r>
      <w:r w:rsidR="0073195F">
        <w:rPr>
          <w:rFonts w:ascii="Arial" w:eastAsia="Arial" w:hAnsi="Arial" w:cs="Arial"/>
          <w:b w:val="0"/>
          <w:color w:val="000000"/>
          <w:sz w:val="23"/>
          <w:szCs w:val="23"/>
        </w:rPr>
        <w:t>re</w:t>
      </w:r>
      <w:r w:rsidR="008B6D3B" w:rsidRPr="001626A5">
        <w:rPr>
          <w:rFonts w:ascii="Arial" w:eastAsia="Arial" w:hAnsi="Arial" w:cs="Arial"/>
          <w:b w:val="0"/>
          <w:color w:val="000000"/>
          <w:sz w:val="23"/>
          <w:szCs w:val="23"/>
        </w:rPr>
        <w:t>glament</w:t>
      </w:r>
      <w:r w:rsidR="0073195F">
        <w:rPr>
          <w:rFonts w:ascii="Arial" w:eastAsia="Arial" w:hAnsi="Arial" w:cs="Arial"/>
          <w:b w:val="0"/>
          <w:color w:val="000000"/>
          <w:sz w:val="23"/>
          <w:szCs w:val="23"/>
        </w:rPr>
        <w:t xml:space="preserve">e </w:t>
      </w:r>
      <w:r w:rsidR="008B6D3B" w:rsidRPr="001626A5">
        <w:rPr>
          <w:rFonts w:ascii="Arial" w:eastAsia="Arial" w:hAnsi="Arial" w:cs="Arial"/>
          <w:b w:val="0"/>
          <w:color w:val="000000"/>
          <w:sz w:val="23"/>
          <w:szCs w:val="23"/>
        </w:rPr>
        <w:t>los aspectos técnicos relativos a la liquidación</w:t>
      </w:r>
      <w:r w:rsidR="005C72CC">
        <w:rPr>
          <w:rFonts w:ascii="Arial" w:eastAsia="Arial" w:hAnsi="Arial" w:cs="Arial"/>
          <w:b w:val="0"/>
          <w:color w:val="000000"/>
          <w:sz w:val="23"/>
          <w:szCs w:val="23"/>
        </w:rPr>
        <w:t>,</w:t>
      </w:r>
      <w:r w:rsidR="008B6D3B" w:rsidRPr="001626A5">
        <w:rPr>
          <w:rFonts w:ascii="Arial" w:eastAsia="Arial" w:hAnsi="Arial" w:cs="Arial"/>
          <w:b w:val="0"/>
          <w:color w:val="000000"/>
          <w:sz w:val="23"/>
          <w:szCs w:val="23"/>
        </w:rPr>
        <w:t xml:space="preserve"> facturación</w:t>
      </w:r>
      <w:r w:rsidR="005C72CC">
        <w:rPr>
          <w:rFonts w:ascii="Arial" w:eastAsia="Arial" w:hAnsi="Arial" w:cs="Arial"/>
          <w:b w:val="0"/>
          <w:color w:val="000000"/>
          <w:sz w:val="23"/>
          <w:szCs w:val="23"/>
        </w:rPr>
        <w:t>,</w:t>
      </w:r>
      <w:r w:rsidR="008B6D3B" w:rsidRPr="001626A5">
        <w:rPr>
          <w:rFonts w:ascii="Arial" w:eastAsia="Arial" w:hAnsi="Arial" w:cs="Arial"/>
          <w:b w:val="0"/>
          <w:color w:val="000000"/>
          <w:sz w:val="23"/>
          <w:szCs w:val="23"/>
        </w:rPr>
        <w:t xml:space="preserve"> recaudo</w:t>
      </w:r>
      <w:r w:rsidR="005C72CC">
        <w:rPr>
          <w:rFonts w:ascii="Arial" w:eastAsia="Arial" w:hAnsi="Arial" w:cs="Arial"/>
          <w:b w:val="0"/>
          <w:color w:val="000000"/>
          <w:sz w:val="23"/>
          <w:szCs w:val="23"/>
        </w:rPr>
        <w:t>,</w:t>
      </w:r>
      <w:r w:rsidR="008B6D3B" w:rsidRPr="001626A5">
        <w:rPr>
          <w:rFonts w:ascii="Arial" w:eastAsia="Arial" w:hAnsi="Arial" w:cs="Arial"/>
          <w:b w:val="0"/>
          <w:color w:val="000000"/>
          <w:sz w:val="23"/>
          <w:szCs w:val="23"/>
        </w:rPr>
        <w:t xml:space="preserve"> cuota recaudo y pago de la </w:t>
      </w:r>
      <w:r w:rsidR="005C72CC">
        <w:rPr>
          <w:rFonts w:ascii="Arial" w:eastAsia="Arial" w:hAnsi="Arial" w:cs="Arial"/>
          <w:b w:val="0"/>
          <w:color w:val="000000"/>
          <w:sz w:val="23"/>
          <w:szCs w:val="23"/>
        </w:rPr>
        <w:t>T</w:t>
      </w:r>
      <w:r w:rsidR="008B6D3B" w:rsidRPr="001626A5">
        <w:rPr>
          <w:rFonts w:ascii="Arial" w:eastAsia="Arial" w:hAnsi="Arial" w:cs="Arial"/>
          <w:b w:val="0"/>
          <w:color w:val="000000"/>
          <w:sz w:val="23"/>
          <w:szCs w:val="23"/>
        </w:rPr>
        <w:t xml:space="preserve">asa </w:t>
      </w:r>
      <w:r w:rsidR="005C72CC">
        <w:rPr>
          <w:rFonts w:ascii="Arial" w:eastAsia="Arial" w:hAnsi="Arial" w:cs="Arial"/>
          <w:b w:val="0"/>
          <w:color w:val="000000"/>
          <w:sz w:val="23"/>
          <w:szCs w:val="23"/>
        </w:rPr>
        <w:t>E</w:t>
      </w:r>
      <w:r w:rsidR="008B6D3B" w:rsidRPr="001626A5">
        <w:rPr>
          <w:rFonts w:ascii="Arial" w:eastAsia="Arial" w:hAnsi="Arial" w:cs="Arial"/>
          <w:b w:val="0"/>
          <w:color w:val="000000"/>
          <w:sz w:val="23"/>
          <w:szCs w:val="23"/>
        </w:rPr>
        <w:t xml:space="preserve">special de </w:t>
      </w:r>
      <w:r w:rsidR="005C72CC">
        <w:rPr>
          <w:rFonts w:ascii="Arial" w:eastAsia="Arial" w:hAnsi="Arial" w:cs="Arial"/>
          <w:b w:val="0"/>
          <w:color w:val="000000"/>
          <w:sz w:val="23"/>
          <w:szCs w:val="23"/>
        </w:rPr>
        <w:t>S</w:t>
      </w:r>
      <w:r w:rsidR="008B6D3B" w:rsidRPr="001626A5">
        <w:rPr>
          <w:rFonts w:ascii="Arial" w:eastAsia="Arial" w:hAnsi="Arial" w:cs="Arial"/>
          <w:b w:val="0"/>
          <w:color w:val="000000"/>
          <w:sz w:val="23"/>
          <w:szCs w:val="23"/>
        </w:rPr>
        <w:t xml:space="preserve">eguridad y </w:t>
      </w:r>
      <w:r w:rsidR="005C72CC">
        <w:rPr>
          <w:rFonts w:ascii="Arial" w:eastAsia="Arial" w:hAnsi="Arial" w:cs="Arial"/>
          <w:b w:val="0"/>
          <w:color w:val="000000"/>
          <w:sz w:val="23"/>
          <w:szCs w:val="23"/>
        </w:rPr>
        <w:t>C</w:t>
      </w:r>
      <w:r w:rsidR="008B6D3B" w:rsidRPr="001626A5">
        <w:rPr>
          <w:rFonts w:ascii="Arial" w:eastAsia="Arial" w:hAnsi="Arial" w:cs="Arial"/>
          <w:b w:val="0"/>
          <w:color w:val="000000"/>
          <w:sz w:val="23"/>
          <w:szCs w:val="23"/>
        </w:rPr>
        <w:t xml:space="preserve">onvivencia </w:t>
      </w:r>
      <w:r w:rsidR="005C72CC">
        <w:rPr>
          <w:rFonts w:ascii="Arial" w:eastAsia="Arial" w:hAnsi="Arial" w:cs="Arial"/>
          <w:b w:val="0"/>
          <w:color w:val="000000"/>
          <w:sz w:val="23"/>
          <w:szCs w:val="23"/>
        </w:rPr>
        <w:t>C</w:t>
      </w:r>
      <w:r w:rsidR="008B6D3B" w:rsidRPr="001626A5">
        <w:rPr>
          <w:rFonts w:ascii="Arial" w:eastAsia="Arial" w:hAnsi="Arial" w:cs="Arial"/>
          <w:b w:val="0"/>
          <w:color w:val="000000"/>
          <w:sz w:val="23"/>
          <w:szCs w:val="23"/>
        </w:rPr>
        <w:t>iudadana</w:t>
      </w:r>
      <w:r w:rsidR="008F314E">
        <w:rPr>
          <w:rFonts w:ascii="Arial" w:eastAsia="Arial" w:hAnsi="Arial" w:cs="Arial"/>
          <w:b w:val="0"/>
          <w:color w:val="000000"/>
          <w:sz w:val="23"/>
          <w:szCs w:val="23"/>
        </w:rPr>
        <w:t>.</w:t>
      </w:r>
    </w:p>
    <w:p w14:paraId="15627CA7" w14:textId="77777777" w:rsidR="00386674" w:rsidRDefault="009B3F87" w:rsidP="008F314E">
      <w:pPr>
        <w:pStyle w:val="Ttulo2"/>
        <w:spacing w:before="0" w:after="120" w:line="276" w:lineRule="auto"/>
        <w:ind w:left="578"/>
        <w:jc w:val="both"/>
        <w:rPr>
          <w:rFonts w:ascii="Arial" w:eastAsia="Arial" w:hAnsi="Arial" w:cs="Arial"/>
          <w:b w:val="0"/>
          <w:color w:val="000000"/>
          <w:sz w:val="23"/>
          <w:szCs w:val="23"/>
        </w:rPr>
      </w:pPr>
      <w:r>
        <w:rPr>
          <w:rFonts w:ascii="Arial" w:eastAsia="Arial" w:hAnsi="Arial" w:cs="Arial"/>
          <w:b w:val="0"/>
          <w:color w:val="000000"/>
          <w:sz w:val="23"/>
          <w:szCs w:val="23"/>
        </w:rPr>
        <w:t>L</w:t>
      </w:r>
      <w:r w:rsidR="008B6D3B" w:rsidRPr="001626A5">
        <w:rPr>
          <w:rFonts w:ascii="Arial" w:eastAsia="Arial" w:hAnsi="Arial" w:cs="Arial"/>
          <w:b w:val="0"/>
          <w:color w:val="000000"/>
          <w:sz w:val="23"/>
          <w:szCs w:val="23"/>
        </w:rPr>
        <w:t xml:space="preserve">a </w:t>
      </w:r>
      <w:r>
        <w:rPr>
          <w:rFonts w:ascii="Arial" w:eastAsia="Arial" w:hAnsi="Arial" w:cs="Arial"/>
          <w:b w:val="0"/>
          <w:color w:val="000000"/>
          <w:sz w:val="23"/>
          <w:szCs w:val="23"/>
        </w:rPr>
        <w:t>A</w:t>
      </w:r>
      <w:r w:rsidR="008B6D3B" w:rsidRPr="001626A5">
        <w:rPr>
          <w:rFonts w:ascii="Arial" w:eastAsia="Arial" w:hAnsi="Arial" w:cs="Arial"/>
          <w:b w:val="0"/>
          <w:color w:val="000000"/>
          <w:sz w:val="23"/>
          <w:szCs w:val="23"/>
        </w:rPr>
        <w:t xml:space="preserve">samblea </w:t>
      </w:r>
      <w:r>
        <w:rPr>
          <w:rFonts w:ascii="Arial" w:eastAsia="Arial" w:hAnsi="Arial" w:cs="Arial"/>
          <w:b w:val="0"/>
          <w:color w:val="000000"/>
          <w:sz w:val="23"/>
          <w:szCs w:val="23"/>
        </w:rPr>
        <w:t>D</w:t>
      </w:r>
      <w:r w:rsidR="008B6D3B" w:rsidRPr="001626A5">
        <w:rPr>
          <w:rFonts w:ascii="Arial" w:eastAsia="Arial" w:hAnsi="Arial" w:cs="Arial"/>
          <w:b w:val="0"/>
          <w:color w:val="000000"/>
          <w:sz w:val="23"/>
          <w:szCs w:val="23"/>
        </w:rPr>
        <w:t>epartamental expi</w:t>
      </w:r>
      <w:r>
        <w:rPr>
          <w:rFonts w:ascii="Arial" w:eastAsia="Arial" w:hAnsi="Arial" w:cs="Arial"/>
          <w:b w:val="0"/>
          <w:color w:val="000000"/>
          <w:sz w:val="23"/>
          <w:szCs w:val="23"/>
        </w:rPr>
        <w:t>dió la O</w:t>
      </w:r>
      <w:r w:rsidR="008B6D3B" w:rsidRPr="001626A5">
        <w:rPr>
          <w:rFonts w:ascii="Arial" w:eastAsia="Arial" w:hAnsi="Arial" w:cs="Arial"/>
          <w:b w:val="0"/>
          <w:color w:val="000000"/>
          <w:sz w:val="23"/>
          <w:szCs w:val="23"/>
        </w:rPr>
        <w:t xml:space="preserve">rdenanza </w:t>
      </w:r>
      <w:r>
        <w:rPr>
          <w:rFonts w:ascii="Arial" w:eastAsia="Arial" w:hAnsi="Arial" w:cs="Arial"/>
          <w:b w:val="0"/>
          <w:color w:val="000000"/>
          <w:sz w:val="23"/>
          <w:szCs w:val="23"/>
        </w:rPr>
        <w:t xml:space="preserve">No </w:t>
      </w:r>
      <w:r w:rsidR="008B6D3B" w:rsidRPr="001626A5">
        <w:rPr>
          <w:rFonts w:ascii="Arial" w:eastAsia="Arial" w:hAnsi="Arial" w:cs="Arial"/>
          <w:b w:val="0"/>
          <w:color w:val="000000"/>
          <w:sz w:val="23"/>
          <w:szCs w:val="23"/>
        </w:rPr>
        <w:t xml:space="preserve">692 del 13 de mayo del 2025 por medio de la cual se establece el Estatuto </w:t>
      </w:r>
      <w:r>
        <w:rPr>
          <w:rFonts w:ascii="Arial" w:eastAsia="Arial" w:hAnsi="Arial" w:cs="Arial"/>
          <w:b w:val="0"/>
          <w:color w:val="000000"/>
          <w:sz w:val="23"/>
          <w:szCs w:val="23"/>
        </w:rPr>
        <w:t>T</w:t>
      </w:r>
      <w:r w:rsidR="008B6D3B" w:rsidRPr="001626A5">
        <w:rPr>
          <w:rFonts w:ascii="Arial" w:eastAsia="Arial" w:hAnsi="Arial" w:cs="Arial"/>
          <w:b w:val="0"/>
          <w:color w:val="000000"/>
          <w:sz w:val="23"/>
          <w:szCs w:val="23"/>
        </w:rPr>
        <w:t>ributario</w:t>
      </w:r>
      <w:r w:rsidR="0029728F" w:rsidRPr="001626A5">
        <w:rPr>
          <w:rFonts w:ascii="Arial" w:eastAsia="Arial" w:hAnsi="Arial" w:cs="Arial"/>
          <w:b w:val="0"/>
          <w:color w:val="000000"/>
          <w:sz w:val="23"/>
          <w:szCs w:val="23"/>
        </w:rPr>
        <w:t xml:space="preserve"> y de </w:t>
      </w:r>
      <w:r>
        <w:rPr>
          <w:rFonts w:ascii="Arial" w:eastAsia="Arial" w:hAnsi="Arial" w:cs="Arial"/>
          <w:b w:val="0"/>
          <w:color w:val="000000"/>
          <w:sz w:val="23"/>
          <w:szCs w:val="23"/>
        </w:rPr>
        <w:t>R</w:t>
      </w:r>
      <w:r w:rsidR="0029728F" w:rsidRPr="001626A5">
        <w:rPr>
          <w:rFonts w:ascii="Arial" w:eastAsia="Arial" w:hAnsi="Arial" w:cs="Arial"/>
          <w:b w:val="0"/>
          <w:color w:val="000000"/>
          <w:sz w:val="23"/>
          <w:szCs w:val="23"/>
        </w:rPr>
        <w:t xml:space="preserve">entas del </w:t>
      </w:r>
      <w:r>
        <w:rPr>
          <w:rFonts w:ascii="Arial" w:eastAsia="Arial" w:hAnsi="Arial" w:cs="Arial"/>
          <w:b w:val="0"/>
          <w:color w:val="000000"/>
          <w:sz w:val="23"/>
          <w:szCs w:val="23"/>
        </w:rPr>
        <w:t>D</w:t>
      </w:r>
      <w:r w:rsidR="0029728F" w:rsidRPr="001626A5">
        <w:rPr>
          <w:rFonts w:ascii="Arial" w:eastAsia="Arial" w:hAnsi="Arial" w:cs="Arial"/>
          <w:b w:val="0"/>
          <w:color w:val="000000"/>
          <w:sz w:val="23"/>
          <w:szCs w:val="23"/>
        </w:rPr>
        <w:t>epartamento del Valle del Cauca</w:t>
      </w:r>
      <w:r w:rsidR="00356BCB">
        <w:rPr>
          <w:rFonts w:ascii="Arial" w:eastAsia="Arial" w:hAnsi="Arial" w:cs="Arial"/>
          <w:b w:val="0"/>
          <w:color w:val="000000"/>
          <w:sz w:val="23"/>
          <w:szCs w:val="23"/>
        </w:rPr>
        <w:t xml:space="preserve"> y</w:t>
      </w:r>
      <w:r w:rsidR="0029728F" w:rsidRPr="001626A5">
        <w:rPr>
          <w:rFonts w:ascii="Arial" w:eastAsia="Arial" w:hAnsi="Arial" w:cs="Arial"/>
          <w:b w:val="0"/>
          <w:color w:val="000000"/>
          <w:sz w:val="23"/>
          <w:szCs w:val="23"/>
        </w:rPr>
        <w:t xml:space="preserve"> mediante la cual derogó las </w:t>
      </w:r>
      <w:r w:rsidR="00356BCB">
        <w:rPr>
          <w:rFonts w:ascii="Arial" w:eastAsia="Arial" w:hAnsi="Arial" w:cs="Arial"/>
          <w:b w:val="0"/>
          <w:color w:val="000000"/>
          <w:sz w:val="23"/>
          <w:szCs w:val="23"/>
        </w:rPr>
        <w:t>O</w:t>
      </w:r>
      <w:r w:rsidR="0029728F" w:rsidRPr="001626A5">
        <w:rPr>
          <w:rFonts w:ascii="Arial" w:eastAsia="Arial" w:hAnsi="Arial" w:cs="Arial"/>
          <w:b w:val="0"/>
          <w:color w:val="000000"/>
          <w:sz w:val="23"/>
          <w:szCs w:val="23"/>
        </w:rPr>
        <w:t xml:space="preserve">rdenanzas </w:t>
      </w:r>
      <w:r w:rsidR="00356BCB">
        <w:rPr>
          <w:rFonts w:ascii="Arial" w:eastAsia="Arial" w:hAnsi="Arial" w:cs="Arial"/>
          <w:b w:val="0"/>
          <w:color w:val="000000"/>
          <w:sz w:val="23"/>
          <w:szCs w:val="23"/>
        </w:rPr>
        <w:t xml:space="preserve">No 474 </w:t>
      </w:r>
      <w:r w:rsidR="0029728F" w:rsidRPr="001626A5">
        <w:rPr>
          <w:rFonts w:ascii="Arial" w:eastAsia="Arial" w:hAnsi="Arial" w:cs="Arial"/>
          <w:b w:val="0"/>
          <w:color w:val="000000"/>
          <w:sz w:val="23"/>
          <w:szCs w:val="23"/>
        </w:rPr>
        <w:t>de diciembre 22 del 20</w:t>
      </w:r>
      <w:r w:rsidR="00365491">
        <w:rPr>
          <w:rFonts w:ascii="Arial" w:eastAsia="Arial" w:hAnsi="Arial" w:cs="Arial"/>
          <w:b w:val="0"/>
          <w:color w:val="000000"/>
          <w:sz w:val="23"/>
          <w:szCs w:val="23"/>
        </w:rPr>
        <w:t>17, N</w:t>
      </w:r>
      <w:r w:rsidR="00AF2F95">
        <w:rPr>
          <w:rFonts w:ascii="Arial" w:eastAsia="Arial" w:hAnsi="Arial" w:cs="Arial"/>
          <w:b w:val="0"/>
          <w:color w:val="000000"/>
          <w:sz w:val="23"/>
          <w:szCs w:val="23"/>
        </w:rPr>
        <w:t xml:space="preserve">o </w:t>
      </w:r>
      <w:r w:rsidR="0029728F" w:rsidRPr="001626A5">
        <w:rPr>
          <w:rFonts w:ascii="Arial" w:eastAsia="Arial" w:hAnsi="Arial" w:cs="Arial"/>
          <w:b w:val="0"/>
          <w:color w:val="000000"/>
          <w:sz w:val="23"/>
          <w:szCs w:val="23"/>
        </w:rPr>
        <w:t>57</w:t>
      </w:r>
      <w:r w:rsidR="00AF2F95">
        <w:rPr>
          <w:rFonts w:ascii="Arial" w:eastAsia="Arial" w:hAnsi="Arial" w:cs="Arial"/>
          <w:b w:val="0"/>
          <w:color w:val="000000"/>
          <w:sz w:val="23"/>
          <w:szCs w:val="23"/>
        </w:rPr>
        <w:t xml:space="preserve">3 </w:t>
      </w:r>
      <w:r w:rsidR="0029728F" w:rsidRPr="001626A5">
        <w:rPr>
          <w:rFonts w:ascii="Arial" w:eastAsia="Arial" w:hAnsi="Arial" w:cs="Arial"/>
          <w:b w:val="0"/>
          <w:color w:val="000000"/>
          <w:sz w:val="23"/>
          <w:szCs w:val="23"/>
        </w:rPr>
        <w:t>de noviembre 10 del 2</w:t>
      </w:r>
      <w:r w:rsidR="00AF2F95">
        <w:rPr>
          <w:rFonts w:ascii="Arial" w:eastAsia="Arial" w:hAnsi="Arial" w:cs="Arial"/>
          <w:b w:val="0"/>
          <w:color w:val="000000"/>
          <w:sz w:val="23"/>
          <w:szCs w:val="23"/>
        </w:rPr>
        <w:t>021</w:t>
      </w:r>
      <w:r w:rsidR="00EA36A3">
        <w:rPr>
          <w:rFonts w:ascii="Arial" w:eastAsia="Arial" w:hAnsi="Arial" w:cs="Arial"/>
          <w:b w:val="0"/>
          <w:color w:val="000000"/>
          <w:sz w:val="23"/>
          <w:szCs w:val="23"/>
        </w:rPr>
        <w:t>, No 615</w:t>
      </w:r>
      <w:r w:rsidR="0029728F" w:rsidRPr="001626A5">
        <w:rPr>
          <w:rFonts w:ascii="Arial" w:eastAsia="Arial" w:hAnsi="Arial" w:cs="Arial"/>
          <w:b w:val="0"/>
          <w:color w:val="000000"/>
          <w:sz w:val="23"/>
          <w:szCs w:val="23"/>
        </w:rPr>
        <w:t xml:space="preserve"> de julio 19 del </w:t>
      </w:r>
      <w:r w:rsidR="003345EA">
        <w:rPr>
          <w:rFonts w:ascii="Arial" w:eastAsia="Arial" w:hAnsi="Arial" w:cs="Arial"/>
          <w:b w:val="0"/>
          <w:color w:val="000000"/>
          <w:sz w:val="23"/>
          <w:szCs w:val="23"/>
        </w:rPr>
        <w:t>2023</w:t>
      </w:r>
      <w:r w:rsidR="00901E73">
        <w:rPr>
          <w:rFonts w:ascii="Arial" w:eastAsia="Arial" w:hAnsi="Arial" w:cs="Arial"/>
          <w:b w:val="0"/>
          <w:color w:val="000000"/>
          <w:sz w:val="23"/>
          <w:szCs w:val="23"/>
        </w:rPr>
        <w:t xml:space="preserve">, </w:t>
      </w:r>
      <w:r w:rsidR="00684928">
        <w:rPr>
          <w:rFonts w:ascii="Arial" w:eastAsia="Arial" w:hAnsi="Arial" w:cs="Arial"/>
          <w:b w:val="0"/>
          <w:color w:val="000000"/>
          <w:sz w:val="23"/>
          <w:szCs w:val="23"/>
        </w:rPr>
        <w:t xml:space="preserve">No 647 </w:t>
      </w:r>
      <w:r w:rsidR="0029728F" w:rsidRPr="001626A5">
        <w:rPr>
          <w:rFonts w:ascii="Arial" w:eastAsia="Arial" w:hAnsi="Arial" w:cs="Arial"/>
          <w:b w:val="0"/>
          <w:color w:val="000000"/>
          <w:sz w:val="23"/>
          <w:szCs w:val="23"/>
        </w:rPr>
        <w:t>de abril</w:t>
      </w:r>
      <w:r w:rsidR="004B2418" w:rsidRPr="001626A5">
        <w:rPr>
          <w:rFonts w:ascii="Arial" w:eastAsia="Arial" w:hAnsi="Arial" w:cs="Arial"/>
          <w:b w:val="0"/>
          <w:color w:val="000000"/>
          <w:sz w:val="23"/>
          <w:szCs w:val="23"/>
        </w:rPr>
        <w:t xml:space="preserve"> </w:t>
      </w:r>
      <w:r w:rsidR="00684928">
        <w:rPr>
          <w:rFonts w:ascii="Arial" w:eastAsia="Arial" w:hAnsi="Arial" w:cs="Arial"/>
          <w:b w:val="0"/>
          <w:color w:val="000000"/>
          <w:sz w:val="23"/>
          <w:szCs w:val="23"/>
        </w:rPr>
        <w:t>2</w:t>
      </w:r>
      <w:r w:rsidR="004B2418" w:rsidRPr="001626A5">
        <w:rPr>
          <w:rFonts w:ascii="Arial" w:eastAsia="Arial" w:hAnsi="Arial" w:cs="Arial"/>
          <w:b w:val="0"/>
          <w:color w:val="000000"/>
          <w:sz w:val="23"/>
          <w:szCs w:val="23"/>
        </w:rPr>
        <w:t xml:space="preserve"> del 2</w:t>
      </w:r>
      <w:r w:rsidR="00684928">
        <w:rPr>
          <w:rFonts w:ascii="Arial" w:eastAsia="Arial" w:hAnsi="Arial" w:cs="Arial"/>
          <w:b w:val="0"/>
          <w:color w:val="000000"/>
          <w:sz w:val="23"/>
          <w:szCs w:val="23"/>
        </w:rPr>
        <w:t>02</w:t>
      </w:r>
      <w:r w:rsidR="004B2418" w:rsidRPr="001626A5">
        <w:rPr>
          <w:rFonts w:ascii="Arial" w:eastAsia="Arial" w:hAnsi="Arial" w:cs="Arial"/>
          <w:b w:val="0"/>
          <w:color w:val="000000"/>
          <w:sz w:val="23"/>
          <w:szCs w:val="23"/>
        </w:rPr>
        <w:t xml:space="preserve">4 y las demás disposiciones que le sean </w:t>
      </w:r>
    </w:p>
    <w:p w14:paraId="7C57B0EF" w14:textId="16BADA2D" w:rsidR="009C3397" w:rsidRDefault="004B2418" w:rsidP="008F314E">
      <w:pPr>
        <w:pStyle w:val="Ttulo2"/>
        <w:spacing w:before="0" w:after="120" w:line="276" w:lineRule="auto"/>
        <w:ind w:left="578"/>
        <w:jc w:val="both"/>
        <w:rPr>
          <w:rFonts w:ascii="Arial" w:eastAsia="Arial" w:hAnsi="Arial" w:cs="Arial"/>
          <w:sz w:val="23"/>
          <w:szCs w:val="23"/>
          <w:lang w:val="es-ES"/>
        </w:rPr>
      </w:pPr>
      <w:r w:rsidRPr="001626A5">
        <w:rPr>
          <w:rFonts w:ascii="Arial" w:eastAsia="Arial" w:hAnsi="Arial" w:cs="Arial"/>
          <w:b w:val="0"/>
          <w:color w:val="000000"/>
          <w:sz w:val="23"/>
          <w:szCs w:val="23"/>
        </w:rPr>
        <w:lastRenderedPageBreak/>
        <w:t>contrarias</w:t>
      </w:r>
      <w:r w:rsidR="00296402">
        <w:rPr>
          <w:rFonts w:ascii="Arial" w:eastAsia="Arial" w:hAnsi="Arial" w:cs="Arial"/>
          <w:b w:val="0"/>
          <w:color w:val="000000"/>
          <w:sz w:val="23"/>
          <w:szCs w:val="23"/>
        </w:rPr>
        <w:t>.</w:t>
      </w:r>
      <w:r w:rsidR="00386674">
        <w:rPr>
          <w:rFonts w:ascii="Arial" w:eastAsia="Arial" w:hAnsi="Arial" w:cs="Arial"/>
          <w:b w:val="0"/>
          <w:color w:val="000000"/>
          <w:sz w:val="23"/>
          <w:szCs w:val="23"/>
        </w:rPr>
        <w:t xml:space="preserve"> </w:t>
      </w:r>
      <w:r w:rsidR="00296402">
        <w:rPr>
          <w:rFonts w:ascii="Arial" w:eastAsia="Arial" w:hAnsi="Arial" w:cs="Arial"/>
          <w:b w:val="0"/>
          <w:color w:val="000000"/>
          <w:sz w:val="23"/>
          <w:szCs w:val="23"/>
        </w:rPr>
        <w:t>Con</w:t>
      </w:r>
      <w:r w:rsidRPr="00296402">
        <w:rPr>
          <w:rFonts w:ascii="Arial" w:eastAsia="Arial" w:hAnsi="Arial" w:cs="Arial"/>
          <w:b w:val="0"/>
          <w:sz w:val="23"/>
          <w:szCs w:val="23"/>
          <w:lang w:val="es-ES"/>
        </w:rPr>
        <w:t xml:space="preserve"> la ordenanza 692 del 2025 </w:t>
      </w:r>
      <w:r w:rsidR="00871A6A" w:rsidRPr="00296402">
        <w:rPr>
          <w:rFonts w:ascii="Arial" w:eastAsia="Arial" w:hAnsi="Arial" w:cs="Arial"/>
          <w:b w:val="0"/>
          <w:sz w:val="23"/>
          <w:szCs w:val="23"/>
          <w:lang w:val="es-ES"/>
        </w:rPr>
        <w:t>adopt</w:t>
      </w:r>
      <w:r w:rsidR="00296402" w:rsidRPr="00296402">
        <w:rPr>
          <w:rFonts w:ascii="Arial" w:eastAsia="Arial" w:hAnsi="Arial" w:cs="Arial"/>
          <w:b w:val="0"/>
          <w:sz w:val="23"/>
          <w:szCs w:val="23"/>
          <w:lang w:val="es-ES"/>
        </w:rPr>
        <w:t>ó</w:t>
      </w:r>
      <w:r w:rsidR="00871A6A" w:rsidRPr="00296402">
        <w:rPr>
          <w:rFonts w:ascii="Arial" w:eastAsia="Arial" w:hAnsi="Arial" w:cs="Arial"/>
          <w:b w:val="0"/>
          <w:sz w:val="23"/>
          <w:szCs w:val="23"/>
          <w:lang w:val="es-ES"/>
        </w:rPr>
        <w:t xml:space="preserve"> el </w:t>
      </w:r>
      <w:r w:rsidRPr="00296402">
        <w:rPr>
          <w:rFonts w:ascii="Arial" w:eastAsia="Arial" w:hAnsi="Arial" w:cs="Arial"/>
          <w:b w:val="0"/>
          <w:sz w:val="23"/>
          <w:szCs w:val="23"/>
          <w:lang w:val="es-ES"/>
        </w:rPr>
        <w:t>sistema de liquidación</w:t>
      </w:r>
      <w:r w:rsidR="00871A6A" w:rsidRPr="00296402">
        <w:rPr>
          <w:rFonts w:ascii="Arial" w:eastAsia="Arial" w:hAnsi="Arial" w:cs="Arial"/>
          <w:b w:val="0"/>
          <w:sz w:val="23"/>
          <w:szCs w:val="23"/>
          <w:lang w:val="es-ES"/>
        </w:rPr>
        <w:t>,</w:t>
      </w:r>
      <w:r w:rsidRPr="00296402">
        <w:rPr>
          <w:rFonts w:ascii="Arial" w:eastAsia="Arial" w:hAnsi="Arial" w:cs="Arial"/>
          <w:b w:val="0"/>
          <w:sz w:val="23"/>
          <w:szCs w:val="23"/>
          <w:lang w:val="es-ES"/>
        </w:rPr>
        <w:t xml:space="preserve"> facturación y recaudo de la </w:t>
      </w:r>
      <w:r w:rsidR="00871A6A" w:rsidRPr="00296402">
        <w:rPr>
          <w:rFonts w:ascii="Arial" w:eastAsia="Arial" w:hAnsi="Arial" w:cs="Arial"/>
          <w:b w:val="0"/>
          <w:sz w:val="23"/>
          <w:szCs w:val="23"/>
          <w:lang w:val="es-ES"/>
        </w:rPr>
        <w:t>T</w:t>
      </w:r>
      <w:r w:rsidRPr="00296402">
        <w:rPr>
          <w:rFonts w:ascii="Arial" w:eastAsia="Arial" w:hAnsi="Arial" w:cs="Arial"/>
          <w:b w:val="0"/>
          <w:sz w:val="23"/>
          <w:szCs w:val="23"/>
          <w:lang w:val="es-ES"/>
        </w:rPr>
        <w:t xml:space="preserve">asa </w:t>
      </w:r>
      <w:r w:rsidR="00871A6A" w:rsidRPr="00296402">
        <w:rPr>
          <w:rFonts w:ascii="Arial" w:eastAsia="Arial" w:hAnsi="Arial" w:cs="Arial"/>
          <w:b w:val="0"/>
          <w:sz w:val="23"/>
          <w:szCs w:val="23"/>
          <w:lang w:val="es-ES"/>
        </w:rPr>
        <w:t>E</w:t>
      </w:r>
      <w:r w:rsidRPr="00296402">
        <w:rPr>
          <w:rFonts w:ascii="Arial" w:eastAsia="Arial" w:hAnsi="Arial" w:cs="Arial"/>
          <w:b w:val="0"/>
          <w:sz w:val="23"/>
          <w:szCs w:val="23"/>
          <w:lang w:val="es-ES"/>
        </w:rPr>
        <w:t xml:space="preserve">special de </w:t>
      </w:r>
      <w:r w:rsidR="00871A6A" w:rsidRPr="00296402">
        <w:rPr>
          <w:rFonts w:ascii="Arial" w:eastAsia="Arial" w:hAnsi="Arial" w:cs="Arial"/>
          <w:b w:val="0"/>
          <w:sz w:val="23"/>
          <w:szCs w:val="23"/>
          <w:lang w:val="es-ES"/>
        </w:rPr>
        <w:t>S</w:t>
      </w:r>
      <w:r w:rsidRPr="00296402">
        <w:rPr>
          <w:rFonts w:ascii="Arial" w:eastAsia="Arial" w:hAnsi="Arial" w:cs="Arial"/>
          <w:b w:val="0"/>
          <w:sz w:val="23"/>
          <w:szCs w:val="23"/>
          <w:lang w:val="es-ES"/>
        </w:rPr>
        <w:t xml:space="preserve">eguridad y </w:t>
      </w:r>
      <w:r w:rsidR="00871A6A" w:rsidRPr="00296402">
        <w:rPr>
          <w:rFonts w:ascii="Arial" w:eastAsia="Arial" w:hAnsi="Arial" w:cs="Arial"/>
          <w:b w:val="0"/>
          <w:sz w:val="23"/>
          <w:szCs w:val="23"/>
          <w:lang w:val="es-ES"/>
        </w:rPr>
        <w:t>C</w:t>
      </w:r>
      <w:r w:rsidRPr="00296402">
        <w:rPr>
          <w:rFonts w:ascii="Arial" w:eastAsia="Arial" w:hAnsi="Arial" w:cs="Arial"/>
          <w:b w:val="0"/>
          <w:sz w:val="23"/>
          <w:szCs w:val="23"/>
          <w:lang w:val="es-ES"/>
        </w:rPr>
        <w:t xml:space="preserve">onvivencia </w:t>
      </w:r>
      <w:r w:rsidR="00871A6A" w:rsidRPr="00296402">
        <w:rPr>
          <w:rFonts w:ascii="Arial" w:eastAsia="Arial" w:hAnsi="Arial" w:cs="Arial"/>
          <w:b w:val="0"/>
          <w:sz w:val="23"/>
          <w:szCs w:val="23"/>
          <w:lang w:val="es-ES"/>
        </w:rPr>
        <w:t>C</w:t>
      </w:r>
      <w:r w:rsidRPr="00296402">
        <w:rPr>
          <w:rFonts w:ascii="Arial" w:eastAsia="Arial" w:hAnsi="Arial" w:cs="Arial"/>
          <w:b w:val="0"/>
          <w:sz w:val="23"/>
          <w:szCs w:val="23"/>
          <w:lang w:val="es-ES"/>
        </w:rPr>
        <w:t xml:space="preserve">iudadana a través de la </w:t>
      </w:r>
      <w:r w:rsidR="00836471" w:rsidRPr="00296402">
        <w:rPr>
          <w:rFonts w:ascii="Arial" w:eastAsia="Arial" w:hAnsi="Arial" w:cs="Arial"/>
          <w:b w:val="0"/>
          <w:sz w:val="23"/>
          <w:szCs w:val="23"/>
          <w:lang w:val="es-ES"/>
        </w:rPr>
        <w:t>U</w:t>
      </w:r>
      <w:r w:rsidRPr="00296402">
        <w:rPr>
          <w:rFonts w:ascii="Arial" w:eastAsia="Arial" w:hAnsi="Arial" w:cs="Arial"/>
          <w:b w:val="0"/>
          <w:sz w:val="23"/>
          <w:szCs w:val="23"/>
          <w:lang w:val="es-ES"/>
        </w:rPr>
        <w:t xml:space="preserve">nidad </w:t>
      </w:r>
      <w:r w:rsidR="00836471" w:rsidRPr="00296402">
        <w:rPr>
          <w:rFonts w:ascii="Arial" w:eastAsia="Arial" w:hAnsi="Arial" w:cs="Arial"/>
          <w:b w:val="0"/>
          <w:sz w:val="23"/>
          <w:szCs w:val="23"/>
          <w:lang w:val="es-ES"/>
        </w:rPr>
        <w:t xml:space="preserve">Administrativa </w:t>
      </w:r>
      <w:r w:rsidR="004A32F9" w:rsidRPr="00296402">
        <w:rPr>
          <w:rFonts w:ascii="Arial" w:eastAsia="Arial" w:hAnsi="Arial" w:cs="Arial"/>
          <w:b w:val="0"/>
          <w:sz w:val="23"/>
          <w:szCs w:val="23"/>
          <w:lang w:val="es-ES"/>
        </w:rPr>
        <w:t>E</w:t>
      </w:r>
      <w:r w:rsidRPr="00296402">
        <w:rPr>
          <w:rFonts w:ascii="Arial" w:eastAsia="Arial" w:hAnsi="Arial" w:cs="Arial"/>
          <w:b w:val="0"/>
          <w:sz w:val="23"/>
          <w:szCs w:val="23"/>
          <w:lang w:val="es-ES"/>
        </w:rPr>
        <w:t xml:space="preserve">special de </w:t>
      </w:r>
      <w:r w:rsidR="004A32F9" w:rsidRPr="00296402">
        <w:rPr>
          <w:rFonts w:ascii="Arial" w:eastAsia="Arial" w:hAnsi="Arial" w:cs="Arial"/>
          <w:b w:val="0"/>
          <w:sz w:val="23"/>
          <w:szCs w:val="23"/>
          <w:lang w:val="es-ES"/>
        </w:rPr>
        <w:t>i</w:t>
      </w:r>
      <w:r w:rsidRPr="00296402">
        <w:rPr>
          <w:rFonts w:ascii="Arial" w:eastAsia="Arial" w:hAnsi="Arial" w:cs="Arial"/>
          <w:b w:val="0"/>
          <w:sz w:val="23"/>
          <w:szCs w:val="23"/>
          <w:lang w:val="es-ES"/>
        </w:rPr>
        <w:t>mpuestos</w:t>
      </w:r>
      <w:r w:rsidR="004A32F9" w:rsidRPr="00296402">
        <w:rPr>
          <w:rFonts w:ascii="Arial" w:eastAsia="Arial" w:hAnsi="Arial" w:cs="Arial"/>
          <w:b w:val="0"/>
          <w:sz w:val="23"/>
          <w:szCs w:val="23"/>
          <w:lang w:val="es-ES"/>
        </w:rPr>
        <w:t>,</w:t>
      </w:r>
      <w:r w:rsidRPr="00296402">
        <w:rPr>
          <w:rFonts w:ascii="Arial" w:eastAsia="Arial" w:hAnsi="Arial" w:cs="Arial"/>
          <w:b w:val="0"/>
          <w:sz w:val="23"/>
          <w:szCs w:val="23"/>
          <w:lang w:val="es-ES"/>
        </w:rPr>
        <w:t xml:space="preserve"> </w:t>
      </w:r>
      <w:r w:rsidR="004A32F9" w:rsidRPr="00296402">
        <w:rPr>
          <w:rFonts w:ascii="Arial" w:eastAsia="Arial" w:hAnsi="Arial" w:cs="Arial"/>
          <w:b w:val="0"/>
          <w:sz w:val="23"/>
          <w:szCs w:val="23"/>
          <w:lang w:val="es-ES"/>
        </w:rPr>
        <w:t>R</w:t>
      </w:r>
      <w:r w:rsidRPr="00296402">
        <w:rPr>
          <w:rFonts w:ascii="Arial" w:eastAsia="Arial" w:hAnsi="Arial" w:cs="Arial"/>
          <w:b w:val="0"/>
          <w:sz w:val="23"/>
          <w:szCs w:val="23"/>
          <w:lang w:val="es-ES"/>
        </w:rPr>
        <w:t xml:space="preserve">entas y </w:t>
      </w:r>
      <w:r w:rsidR="004A32F9" w:rsidRPr="00296402">
        <w:rPr>
          <w:rFonts w:ascii="Arial" w:eastAsia="Arial" w:hAnsi="Arial" w:cs="Arial"/>
          <w:b w:val="0"/>
          <w:sz w:val="23"/>
          <w:szCs w:val="23"/>
          <w:lang w:val="es-ES"/>
        </w:rPr>
        <w:t>Gestión</w:t>
      </w:r>
      <w:r w:rsidR="009D0D79" w:rsidRPr="00296402">
        <w:rPr>
          <w:rFonts w:ascii="Arial" w:eastAsia="Arial" w:hAnsi="Arial" w:cs="Arial"/>
          <w:b w:val="0"/>
          <w:sz w:val="23"/>
          <w:szCs w:val="23"/>
          <w:lang w:val="es-ES"/>
        </w:rPr>
        <w:t xml:space="preserve"> </w:t>
      </w:r>
      <w:r w:rsidR="004A32F9" w:rsidRPr="00296402">
        <w:rPr>
          <w:rFonts w:ascii="Arial" w:eastAsia="Arial" w:hAnsi="Arial" w:cs="Arial"/>
          <w:b w:val="0"/>
          <w:sz w:val="23"/>
          <w:szCs w:val="23"/>
          <w:lang w:val="es-ES"/>
        </w:rPr>
        <w:t>Tributaria</w:t>
      </w:r>
      <w:r w:rsidR="009D0D79" w:rsidRPr="00296402">
        <w:rPr>
          <w:rFonts w:ascii="Arial" w:eastAsia="Arial" w:hAnsi="Arial" w:cs="Arial"/>
          <w:b w:val="0"/>
          <w:sz w:val="23"/>
          <w:szCs w:val="23"/>
          <w:lang w:val="es-ES"/>
        </w:rPr>
        <w:t>.</w:t>
      </w:r>
    </w:p>
    <w:p w14:paraId="44B26908" w14:textId="5FBDD137" w:rsidR="009F4237" w:rsidRDefault="009F4237" w:rsidP="007E0517">
      <w:pPr>
        <w:spacing w:before="120" w:after="120" w:line="276" w:lineRule="auto"/>
        <w:ind w:left="578"/>
        <w:jc w:val="both"/>
        <w:rPr>
          <w:rFonts w:ascii="Arial" w:eastAsia="Arial" w:hAnsi="Arial" w:cs="Arial"/>
          <w:sz w:val="23"/>
          <w:szCs w:val="23"/>
        </w:rPr>
      </w:pPr>
      <w:r>
        <w:rPr>
          <w:rFonts w:ascii="Arial" w:eastAsia="Arial" w:hAnsi="Arial" w:cs="Arial"/>
          <w:sz w:val="23"/>
          <w:szCs w:val="23"/>
        </w:rPr>
        <w:t xml:space="preserve">En </w:t>
      </w:r>
      <w:r w:rsidR="00F12220">
        <w:rPr>
          <w:rFonts w:ascii="Arial" w:eastAsia="Arial" w:hAnsi="Arial" w:cs="Arial"/>
          <w:sz w:val="23"/>
          <w:szCs w:val="23"/>
        </w:rPr>
        <w:t xml:space="preserve">las mencionadas Ordenanzas </w:t>
      </w:r>
      <w:r w:rsidR="00F44376">
        <w:rPr>
          <w:rFonts w:ascii="Arial" w:eastAsia="Arial" w:hAnsi="Arial" w:cs="Arial"/>
          <w:sz w:val="23"/>
          <w:szCs w:val="23"/>
        </w:rPr>
        <w:t>y Decretos</w:t>
      </w:r>
      <w:r w:rsidR="00F12220">
        <w:rPr>
          <w:rFonts w:ascii="Arial" w:eastAsia="Arial" w:hAnsi="Arial" w:cs="Arial"/>
          <w:sz w:val="23"/>
          <w:szCs w:val="23"/>
        </w:rPr>
        <w:t xml:space="preserve"> </w:t>
      </w:r>
      <w:r w:rsidR="00F44376">
        <w:rPr>
          <w:rFonts w:ascii="Arial" w:eastAsia="Arial" w:hAnsi="Arial" w:cs="Arial"/>
          <w:sz w:val="23"/>
          <w:szCs w:val="23"/>
        </w:rPr>
        <w:t>Reglamentarios</w:t>
      </w:r>
      <w:r w:rsidR="003C2989">
        <w:rPr>
          <w:rFonts w:ascii="Arial" w:eastAsia="Arial" w:hAnsi="Arial" w:cs="Arial"/>
          <w:sz w:val="23"/>
          <w:szCs w:val="23"/>
        </w:rPr>
        <w:t>,</w:t>
      </w:r>
      <w:r>
        <w:rPr>
          <w:rFonts w:ascii="Arial" w:eastAsia="Arial" w:hAnsi="Arial" w:cs="Arial"/>
          <w:sz w:val="23"/>
          <w:szCs w:val="23"/>
        </w:rPr>
        <w:t xml:space="preserve"> se reguló la obligación de los comercializadores de energía eléctrica que operan en el Departamento del Valle del Cauca a facturar y recaudar la TESCC</w:t>
      </w:r>
      <w:r>
        <w:rPr>
          <w:rFonts w:ascii="Arial" w:eastAsia="Arial" w:hAnsi="Arial" w:cs="Arial"/>
          <w:sz w:val="23"/>
          <w:szCs w:val="23"/>
          <w:vertAlign w:val="superscript"/>
        </w:rPr>
        <w:footnoteReference w:id="2"/>
      </w:r>
      <w:r>
        <w:rPr>
          <w:rFonts w:ascii="Arial" w:eastAsia="Arial" w:hAnsi="Arial" w:cs="Arial"/>
          <w:sz w:val="23"/>
          <w:szCs w:val="23"/>
        </w:rPr>
        <w:t xml:space="preserve"> respecto de los usuarios que se encuentren dentro de su jurisdicción. De igual forma, se establecieron</w:t>
      </w:r>
      <w:r w:rsidR="00F44376">
        <w:rPr>
          <w:rFonts w:ascii="Arial" w:eastAsia="Arial" w:hAnsi="Arial" w:cs="Arial"/>
          <w:sz w:val="23"/>
          <w:szCs w:val="23"/>
        </w:rPr>
        <w:t xml:space="preserve"> </w:t>
      </w:r>
      <w:r>
        <w:rPr>
          <w:rFonts w:ascii="Arial" w:eastAsia="Arial" w:hAnsi="Arial" w:cs="Arial"/>
          <w:sz w:val="23"/>
          <w:szCs w:val="23"/>
        </w:rPr>
        <w:t>funciones a cargo de la Secretaría de Convivencia y Seguridad Ciudadana para auditar, de manera directa o a través de un tercero, los montos recaudados y los valores efectivamente liquidados.</w:t>
      </w:r>
    </w:p>
    <w:p w14:paraId="0B743C50" w14:textId="2E781DB5" w:rsidR="009F4237" w:rsidRDefault="0077225E" w:rsidP="007E0517">
      <w:pPr>
        <w:spacing w:line="276" w:lineRule="auto"/>
        <w:ind w:left="578"/>
        <w:jc w:val="both"/>
        <w:rPr>
          <w:rFonts w:ascii="Arial" w:eastAsia="Arial" w:hAnsi="Arial" w:cs="Arial"/>
          <w:sz w:val="23"/>
          <w:szCs w:val="23"/>
        </w:rPr>
      </w:pPr>
      <w:r>
        <w:rPr>
          <w:rFonts w:ascii="Arial" w:eastAsia="Arial" w:hAnsi="Arial" w:cs="Arial"/>
          <w:sz w:val="23"/>
          <w:szCs w:val="23"/>
        </w:rPr>
        <w:t>En resumen,</w:t>
      </w:r>
      <w:r w:rsidR="00EF11FC">
        <w:rPr>
          <w:rFonts w:ascii="Arial" w:eastAsia="Arial" w:hAnsi="Arial" w:cs="Arial"/>
          <w:sz w:val="23"/>
          <w:szCs w:val="23"/>
        </w:rPr>
        <w:t xml:space="preserve"> s</w:t>
      </w:r>
      <w:r w:rsidR="009F4237">
        <w:rPr>
          <w:rFonts w:ascii="Arial" w:eastAsia="Arial" w:hAnsi="Arial" w:cs="Arial"/>
          <w:sz w:val="23"/>
          <w:szCs w:val="23"/>
        </w:rPr>
        <w:t>e expidieron las Ordenanzas No  615 del 19 de julio de 2023 por medio de la cual se modific</w:t>
      </w:r>
      <w:r w:rsidR="00C5036F">
        <w:rPr>
          <w:rFonts w:ascii="Arial" w:eastAsia="Arial" w:hAnsi="Arial" w:cs="Arial"/>
          <w:sz w:val="23"/>
          <w:szCs w:val="23"/>
        </w:rPr>
        <w:t>ó</w:t>
      </w:r>
      <w:r w:rsidR="009F4237">
        <w:rPr>
          <w:rFonts w:ascii="Arial" w:eastAsia="Arial" w:hAnsi="Arial" w:cs="Arial"/>
          <w:sz w:val="23"/>
          <w:szCs w:val="23"/>
        </w:rPr>
        <w:t xml:space="preserve"> la Ordenanza </w:t>
      </w:r>
      <w:r w:rsidR="00467D9E">
        <w:rPr>
          <w:rFonts w:ascii="Arial" w:eastAsia="Arial" w:hAnsi="Arial" w:cs="Arial"/>
          <w:sz w:val="23"/>
          <w:szCs w:val="23"/>
        </w:rPr>
        <w:t xml:space="preserve">No </w:t>
      </w:r>
      <w:r w:rsidR="009F4237">
        <w:rPr>
          <w:rFonts w:ascii="Arial" w:eastAsia="Arial" w:hAnsi="Arial" w:cs="Arial"/>
          <w:sz w:val="23"/>
          <w:szCs w:val="23"/>
        </w:rPr>
        <w:t xml:space="preserve">474 de diciembre 22 de 2017 por medio del cual se estableció el estatuto tributario y de rentas del Valle del Cauca, la </w:t>
      </w:r>
      <w:r w:rsidR="00467D9E">
        <w:rPr>
          <w:rFonts w:ascii="Arial" w:eastAsia="Arial" w:hAnsi="Arial" w:cs="Arial"/>
          <w:sz w:val="23"/>
          <w:szCs w:val="23"/>
        </w:rPr>
        <w:t xml:space="preserve">Ordenanza </w:t>
      </w:r>
      <w:r w:rsidR="009F4237">
        <w:rPr>
          <w:rFonts w:ascii="Arial" w:eastAsia="Arial" w:hAnsi="Arial" w:cs="Arial"/>
          <w:sz w:val="23"/>
          <w:szCs w:val="23"/>
        </w:rPr>
        <w:t xml:space="preserve">No 647 del 2 de abril de 2024, por medio de la cual se modificó el artículo cuarto de la Ordenanza </w:t>
      </w:r>
      <w:r w:rsidR="00467D9E">
        <w:rPr>
          <w:rFonts w:ascii="Arial" w:eastAsia="Arial" w:hAnsi="Arial" w:cs="Arial"/>
          <w:sz w:val="23"/>
          <w:szCs w:val="23"/>
        </w:rPr>
        <w:t xml:space="preserve">No </w:t>
      </w:r>
      <w:r w:rsidR="009F4237">
        <w:rPr>
          <w:rFonts w:ascii="Arial" w:eastAsia="Arial" w:hAnsi="Arial" w:cs="Arial"/>
          <w:sz w:val="23"/>
          <w:szCs w:val="23"/>
        </w:rPr>
        <w:t>615 del 19 de julio de 2023 ampliando la vigencia de la TESCC</w:t>
      </w:r>
      <w:r w:rsidR="009712E8">
        <w:rPr>
          <w:rStyle w:val="Refdenotaalpie"/>
          <w:rFonts w:ascii="Arial" w:eastAsia="Arial" w:hAnsi="Arial" w:cs="Arial"/>
          <w:sz w:val="23"/>
          <w:szCs w:val="23"/>
        </w:rPr>
        <w:footnoteReference w:id="3"/>
      </w:r>
      <w:r w:rsidR="009F4237">
        <w:rPr>
          <w:rFonts w:ascii="Arial" w:eastAsia="Arial" w:hAnsi="Arial" w:cs="Arial"/>
          <w:sz w:val="23"/>
          <w:szCs w:val="23"/>
        </w:rPr>
        <w:t xml:space="preserve"> hasta el 31 de diciembre del año 2032, la</w:t>
      </w:r>
      <w:r w:rsidR="00467D9E">
        <w:rPr>
          <w:rFonts w:ascii="Arial" w:eastAsia="Arial" w:hAnsi="Arial" w:cs="Arial"/>
          <w:sz w:val="23"/>
          <w:szCs w:val="23"/>
        </w:rPr>
        <w:t xml:space="preserve"> Ordenanza</w:t>
      </w:r>
      <w:r w:rsidR="009F4237">
        <w:rPr>
          <w:rFonts w:ascii="Arial" w:eastAsia="Arial" w:hAnsi="Arial" w:cs="Arial"/>
          <w:sz w:val="23"/>
          <w:szCs w:val="23"/>
        </w:rPr>
        <w:t xml:space="preserve"> No 692 del 13 de mayo de 2025 por medio de la cual se establec</w:t>
      </w:r>
      <w:r w:rsidR="00CB4B49">
        <w:rPr>
          <w:rFonts w:ascii="Arial" w:eastAsia="Arial" w:hAnsi="Arial" w:cs="Arial"/>
          <w:sz w:val="23"/>
          <w:szCs w:val="23"/>
        </w:rPr>
        <w:t xml:space="preserve">ió </w:t>
      </w:r>
      <w:r w:rsidR="009F4237">
        <w:rPr>
          <w:rFonts w:ascii="Arial" w:eastAsia="Arial" w:hAnsi="Arial" w:cs="Arial"/>
          <w:sz w:val="23"/>
          <w:szCs w:val="23"/>
        </w:rPr>
        <w:t>el estatuto tributario y de rentas del Departamento del Valle del Cauca y en el Titulo III, se establecieron la directrices para el tributo de la TESCC</w:t>
      </w:r>
      <w:r w:rsidR="009712E8">
        <w:rPr>
          <w:rStyle w:val="Refdenotaalpie"/>
          <w:rFonts w:ascii="Arial" w:eastAsia="Arial" w:hAnsi="Arial" w:cs="Arial"/>
          <w:sz w:val="23"/>
          <w:szCs w:val="23"/>
        </w:rPr>
        <w:footnoteReference w:id="4"/>
      </w:r>
      <w:r w:rsidR="009F4237">
        <w:rPr>
          <w:rFonts w:ascii="Arial" w:eastAsia="Arial" w:hAnsi="Arial" w:cs="Arial"/>
          <w:sz w:val="23"/>
          <w:szCs w:val="23"/>
        </w:rPr>
        <w:t>.</w:t>
      </w:r>
    </w:p>
    <w:p w14:paraId="053A8BD4" w14:textId="38E071D5" w:rsidR="009F4237" w:rsidRDefault="009F4237" w:rsidP="007E0517">
      <w:pPr>
        <w:spacing w:before="120" w:after="120" w:line="276" w:lineRule="auto"/>
        <w:ind w:left="578"/>
        <w:jc w:val="both"/>
        <w:rPr>
          <w:rFonts w:ascii="Arial" w:eastAsia="Arial" w:hAnsi="Arial" w:cs="Arial"/>
          <w:sz w:val="23"/>
          <w:szCs w:val="23"/>
        </w:rPr>
      </w:pPr>
      <w:r>
        <w:rPr>
          <w:rFonts w:ascii="Arial" w:eastAsia="Arial" w:hAnsi="Arial" w:cs="Arial"/>
          <w:sz w:val="23"/>
          <w:szCs w:val="23"/>
        </w:rPr>
        <w:t xml:space="preserve">Se continuó con la ejecución de las funciones otorgadas a la Secretaría de Convivencia y Seguridad Ciudadana en cuanto a aspectos operativos de apoyo y seguimiento a los procesos vinculados con la facturación, recaudo y cartera , así como las acciones legales posteriores al cobro de Tasa Especial de Seguridad y Convivencia Ciudadana, actividades adelantadas </w:t>
      </w:r>
      <w:r w:rsidR="001248AB">
        <w:rPr>
          <w:rFonts w:ascii="Arial" w:eastAsia="Arial" w:hAnsi="Arial" w:cs="Arial"/>
          <w:sz w:val="23"/>
          <w:szCs w:val="23"/>
        </w:rPr>
        <w:t xml:space="preserve">por la Unidad Administrativa Especial de </w:t>
      </w:r>
      <w:r w:rsidR="008A0B4B">
        <w:rPr>
          <w:rFonts w:ascii="Arial" w:eastAsia="Arial" w:hAnsi="Arial" w:cs="Arial"/>
          <w:sz w:val="23"/>
          <w:szCs w:val="23"/>
        </w:rPr>
        <w:t xml:space="preserve">Impuestos, </w:t>
      </w:r>
      <w:r w:rsidR="001248AB">
        <w:rPr>
          <w:rFonts w:ascii="Arial" w:eastAsia="Arial" w:hAnsi="Arial" w:cs="Arial"/>
          <w:sz w:val="23"/>
          <w:szCs w:val="23"/>
        </w:rPr>
        <w:t xml:space="preserve">Rentas y Gestión Tributaria </w:t>
      </w:r>
      <w:r>
        <w:rPr>
          <w:rFonts w:ascii="Arial" w:eastAsia="Arial" w:hAnsi="Arial" w:cs="Arial"/>
          <w:sz w:val="23"/>
          <w:szCs w:val="23"/>
        </w:rPr>
        <w:t xml:space="preserve">basadas en los canales, medios de comunicación y plataformas disponibles para el manejo de datos, que facilitan  su realización. </w:t>
      </w:r>
    </w:p>
    <w:p w14:paraId="3212F16C" w14:textId="4FA46430" w:rsidR="009F4237" w:rsidRDefault="009F4237" w:rsidP="007E0517">
      <w:pPr>
        <w:pStyle w:val="Ttulo2"/>
        <w:keepNext w:val="0"/>
        <w:keepLines w:val="0"/>
        <w:numPr>
          <w:ilvl w:val="1"/>
          <w:numId w:val="2"/>
        </w:numPr>
        <w:spacing w:before="0" w:after="120" w:line="276" w:lineRule="auto"/>
        <w:ind w:left="578" w:hanging="578"/>
        <w:jc w:val="both"/>
        <w:rPr>
          <w:rFonts w:ascii="Arial" w:eastAsia="Arial" w:hAnsi="Arial" w:cs="Arial"/>
          <w:b w:val="0"/>
          <w:color w:val="000000"/>
          <w:sz w:val="23"/>
          <w:szCs w:val="23"/>
        </w:rPr>
      </w:pPr>
      <w:r>
        <w:rPr>
          <w:rFonts w:ascii="Arial" w:eastAsia="Arial" w:hAnsi="Arial" w:cs="Arial"/>
          <w:b w:val="0"/>
          <w:color w:val="000000"/>
          <w:sz w:val="23"/>
          <w:szCs w:val="23"/>
        </w:rPr>
        <w:t xml:space="preserve">Conforme </w:t>
      </w:r>
      <w:r w:rsidR="00F72092">
        <w:rPr>
          <w:rFonts w:ascii="Arial" w:eastAsia="Arial" w:hAnsi="Arial" w:cs="Arial"/>
          <w:b w:val="0"/>
          <w:color w:val="000000"/>
          <w:sz w:val="23"/>
          <w:szCs w:val="23"/>
        </w:rPr>
        <w:t>con</w:t>
      </w:r>
      <w:r>
        <w:rPr>
          <w:rFonts w:ascii="Arial" w:eastAsia="Arial" w:hAnsi="Arial" w:cs="Arial"/>
          <w:b w:val="0"/>
          <w:color w:val="000000"/>
          <w:sz w:val="23"/>
          <w:szCs w:val="23"/>
        </w:rPr>
        <w:t xml:space="preserve"> la necesidad de establecer  los seguimientos y apoyos señalados en las Ordenanzas y Decretos Reglamentarios vigentes,  y en ejecución de las funciones de apoyo y seguimiento encomendadas a la Secretaría de Convivencia y Seguridad Ciudadana, se </w:t>
      </w:r>
      <w:r>
        <w:rPr>
          <w:rFonts w:ascii="Arial" w:eastAsia="Arial" w:hAnsi="Arial" w:cs="Arial"/>
          <w:b w:val="0"/>
          <w:sz w:val="23"/>
          <w:szCs w:val="23"/>
        </w:rPr>
        <w:t>continúa</w:t>
      </w:r>
      <w:r>
        <w:rPr>
          <w:rFonts w:ascii="Arial" w:eastAsia="Arial" w:hAnsi="Arial" w:cs="Arial"/>
          <w:b w:val="0"/>
          <w:color w:val="000000"/>
          <w:sz w:val="23"/>
          <w:szCs w:val="23"/>
        </w:rPr>
        <w:t xml:space="preserve"> con los análisis a los valores facturados, </w:t>
      </w:r>
      <w:r>
        <w:rPr>
          <w:rFonts w:ascii="Arial" w:eastAsia="Arial" w:hAnsi="Arial" w:cs="Arial"/>
          <w:b w:val="0"/>
          <w:color w:val="000000"/>
          <w:sz w:val="23"/>
          <w:szCs w:val="23"/>
        </w:rPr>
        <w:lastRenderedPageBreak/>
        <w:t>recaudados y transferidos de la T</w:t>
      </w:r>
      <w:r w:rsidR="00FE27D3">
        <w:rPr>
          <w:rFonts w:ascii="Arial" w:eastAsia="Arial" w:hAnsi="Arial" w:cs="Arial"/>
          <w:b w:val="0"/>
          <w:color w:val="000000"/>
          <w:sz w:val="23"/>
          <w:szCs w:val="23"/>
        </w:rPr>
        <w:t xml:space="preserve">asa </w:t>
      </w:r>
      <w:r>
        <w:rPr>
          <w:rFonts w:ascii="Arial" w:eastAsia="Arial" w:hAnsi="Arial" w:cs="Arial"/>
          <w:b w:val="0"/>
          <w:color w:val="000000"/>
          <w:sz w:val="23"/>
          <w:szCs w:val="23"/>
        </w:rPr>
        <w:t>E</w:t>
      </w:r>
      <w:r w:rsidR="00FE27D3">
        <w:rPr>
          <w:rFonts w:ascii="Arial" w:eastAsia="Arial" w:hAnsi="Arial" w:cs="Arial"/>
          <w:b w:val="0"/>
          <w:color w:val="000000"/>
          <w:sz w:val="23"/>
          <w:szCs w:val="23"/>
        </w:rPr>
        <w:t xml:space="preserve">special de </w:t>
      </w:r>
      <w:r>
        <w:rPr>
          <w:rFonts w:ascii="Arial" w:eastAsia="Arial" w:hAnsi="Arial" w:cs="Arial"/>
          <w:b w:val="0"/>
          <w:color w:val="000000"/>
          <w:sz w:val="23"/>
          <w:szCs w:val="23"/>
        </w:rPr>
        <w:t>S</w:t>
      </w:r>
      <w:r w:rsidR="00FE27D3">
        <w:rPr>
          <w:rFonts w:ascii="Arial" w:eastAsia="Arial" w:hAnsi="Arial" w:cs="Arial"/>
          <w:b w:val="0"/>
          <w:color w:val="000000"/>
          <w:sz w:val="23"/>
          <w:szCs w:val="23"/>
        </w:rPr>
        <w:t xml:space="preserve">eguridad y </w:t>
      </w:r>
      <w:r>
        <w:rPr>
          <w:rFonts w:ascii="Arial" w:eastAsia="Arial" w:hAnsi="Arial" w:cs="Arial"/>
          <w:b w:val="0"/>
          <w:color w:val="000000"/>
          <w:sz w:val="23"/>
          <w:szCs w:val="23"/>
        </w:rPr>
        <w:t>C</w:t>
      </w:r>
      <w:r w:rsidR="00FE27D3">
        <w:rPr>
          <w:rFonts w:ascii="Arial" w:eastAsia="Arial" w:hAnsi="Arial" w:cs="Arial"/>
          <w:b w:val="0"/>
          <w:color w:val="000000"/>
          <w:sz w:val="23"/>
          <w:szCs w:val="23"/>
        </w:rPr>
        <w:t xml:space="preserve">onvivencia </w:t>
      </w:r>
      <w:r>
        <w:rPr>
          <w:rFonts w:ascii="Arial" w:eastAsia="Arial" w:hAnsi="Arial" w:cs="Arial"/>
          <w:b w:val="0"/>
          <w:color w:val="000000"/>
          <w:sz w:val="23"/>
          <w:szCs w:val="23"/>
        </w:rPr>
        <w:t>C</w:t>
      </w:r>
      <w:r w:rsidR="00FE27D3">
        <w:rPr>
          <w:rFonts w:ascii="Arial" w:eastAsia="Arial" w:hAnsi="Arial" w:cs="Arial"/>
          <w:b w:val="0"/>
          <w:color w:val="000000"/>
          <w:sz w:val="23"/>
          <w:szCs w:val="23"/>
        </w:rPr>
        <w:t>iudadana</w:t>
      </w:r>
      <w:r>
        <w:rPr>
          <w:rFonts w:ascii="Arial" w:eastAsia="Arial" w:hAnsi="Arial" w:cs="Arial"/>
          <w:b w:val="0"/>
          <w:color w:val="000000"/>
          <w:sz w:val="23"/>
          <w:szCs w:val="23"/>
        </w:rPr>
        <w:t>,</w:t>
      </w:r>
      <w:r w:rsidR="00FE27D3">
        <w:rPr>
          <w:rFonts w:ascii="Arial" w:eastAsia="Arial" w:hAnsi="Arial" w:cs="Arial"/>
          <w:b w:val="0"/>
          <w:color w:val="000000"/>
          <w:sz w:val="23"/>
          <w:szCs w:val="23"/>
        </w:rPr>
        <w:t xml:space="preserve"> </w:t>
      </w:r>
      <w:r>
        <w:rPr>
          <w:rFonts w:ascii="Arial" w:eastAsia="Arial" w:hAnsi="Arial" w:cs="Arial"/>
          <w:b w:val="0"/>
          <w:color w:val="000000"/>
          <w:sz w:val="23"/>
          <w:szCs w:val="23"/>
        </w:rPr>
        <w:t>se establece</w:t>
      </w:r>
      <w:r w:rsidR="00126201">
        <w:rPr>
          <w:rFonts w:ascii="Arial" w:eastAsia="Arial" w:hAnsi="Arial" w:cs="Arial"/>
          <w:b w:val="0"/>
          <w:color w:val="000000"/>
          <w:sz w:val="23"/>
          <w:szCs w:val="23"/>
        </w:rPr>
        <w:t>n</w:t>
      </w:r>
      <w:r>
        <w:rPr>
          <w:rFonts w:ascii="Arial" w:eastAsia="Arial" w:hAnsi="Arial" w:cs="Arial"/>
          <w:b w:val="0"/>
          <w:color w:val="000000"/>
          <w:sz w:val="23"/>
          <w:szCs w:val="23"/>
        </w:rPr>
        <w:t xml:space="preserve"> contacto</w:t>
      </w:r>
      <w:r w:rsidR="00126201">
        <w:rPr>
          <w:rFonts w:ascii="Arial" w:eastAsia="Arial" w:hAnsi="Arial" w:cs="Arial"/>
          <w:b w:val="0"/>
          <w:color w:val="000000"/>
          <w:sz w:val="23"/>
          <w:szCs w:val="23"/>
        </w:rPr>
        <w:t>s</w:t>
      </w:r>
      <w:r>
        <w:rPr>
          <w:rFonts w:ascii="Arial" w:eastAsia="Arial" w:hAnsi="Arial" w:cs="Arial"/>
          <w:b w:val="0"/>
          <w:color w:val="000000"/>
          <w:sz w:val="23"/>
          <w:szCs w:val="23"/>
        </w:rPr>
        <w:t xml:space="preserve"> permanente</w:t>
      </w:r>
      <w:r w:rsidR="004B18FD">
        <w:rPr>
          <w:rFonts w:ascii="Arial" w:eastAsia="Arial" w:hAnsi="Arial" w:cs="Arial"/>
          <w:b w:val="0"/>
          <w:color w:val="000000"/>
          <w:sz w:val="23"/>
          <w:szCs w:val="23"/>
        </w:rPr>
        <w:t>s</w:t>
      </w:r>
      <w:r>
        <w:rPr>
          <w:rFonts w:ascii="Arial" w:eastAsia="Arial" w:hAnsi="Arial" w:cs="Arial"/>
          <w:b w:val="0"/>
          <w:color w:val="000000"/>
          <w:sz w:val="23"/>
          <w:szCs w:val="23"/>
        </w:rPr>
        <w:t xml:space="preserve"> con las empresas comercializadoras</w:t>
      </w:r>
      <w:r w:rsidR="004B18FD">
        <w:rPr>
          <w:rFonts w:ascii="Arial" w:eastAsia="Arial" w:hAnsi="Arial" w:cs="Arial"/>
          <w:b w:val="0"/>
          <w:color w:val="000000"/>
          <w:sz w:val="23"/>
          <w:szCs w:val="23"/>
        </w:rPr>
        <w:t xml:space="preserve"> del servicio de energía eléctrica</w:t>
      </w:r>
      <w:r>
        <w:rPr>
          <w:rFonts w:ascii="Arial" w:eastAsia="Arial" w:hAnsi="Arial" w:cs="Arial"/>
          <w:b w:val="0"/>
          <w:color w:val="000000"/>
          <w:sz w:val="23"/>
          <w:szCs w:val="23"/>
        </w:rPr>
        <w:t>, dejando evidencias de los requerimientos y las soluciones planteadas. Se desarrolla una práctica periódica en la que se realiza una revisión mensual de la relación con cada comercializadora, a fin de detectar situaciones operativas susceptibles de mejora, resolver cualquier asunto pendiente o determinar la forma de solución.</w:t>
      </w:r>
    </w:p>
    <w:p w14:paraId="1BC498EC" w14:textId="7BBC6332" w:rsidR="009F4237" w:rsidRDefault="009F4237" w:rsidP="007E0517">
      <w:pPr>
        <w:pStyle w:val="Ttulo2"/>
        <w:keepNext w:val="0"/>
        <w:keepLines w:val="0"/>
        <w:numPr>
          <w:ilvl w:val="1"/>
          <w:numId w:val="2"/>
        </w:numPr>
        <w:spacing w:before="0" w:after="120" w:line="276" w:lineRule="auto"/>
        <w:ind w:left="578" w:hanging="578"/>
        <w:jc w:val="both"/>
        <w:rPr>
          <w:rFonts w:ascii="Arial" w:eastAsia="Arial" w:hAnsi="Arial" w:cs="Arial"/>
          <w:b w:val="0"/>
          <w:color w:val="000000"/>
          <w:sz w:val="23"/>
          <w:szCs w:val="23"/>
        </w:rPr>
      </w:pPr>
      <w:r>
        <w:rPr>
          <w:rFonts w:ascii="Arial" w:eastAsia="Arial" w:hAnsi="Arial" w:cs="Arial"/>
          <w:b w:val="0"/>
          <w:color w:val="000000"/>
          <w:sz w:val="23"/>
          <w:szCs w:val="23"/>
        </w:rPr>
        <w:t>Los procesos vinculados con la Tasa Especial de Seguridad y Convivencia Ciudadana están controlados y vigilados con base en los señalamientos del Decreto Reglamentario 1-</w:t>
      </w:r>
      <w:r w:rsidR="003D6F99">
        <w:rPr>
          <w:rFonts w:ascii="Arial" w:eastAsia="Arial" w:hAnsi="Arial" w:cs="Arial"/>
          <w:b w:val="0"/>
          <w:color w:val="000000"/>
          <w:sz w:val="23"/>
          <w:szCs w:val="23"/>
        </w:rPr>
        <w:t>03-01-</w:t>
      </w:r>
      <w:r w:rsidR="00DD0B60">
        <w:rPr>
          <w:rFonts w:ascii="Arial" w:eastAsia="Arial" w:hAnsi="Arial" w:cs="Arial"/>
          <w:b w:val="0"/>
          <w:color w:val="000000"/>
          <w:sz w:val="23"/>
          <w:szCs w:val="23"/>
        </w:rPr>
        <w:t>1864</w:t>
      </w:r>
      <w:r>
        <w:rPr>
          <w:rFonts w:ascii="Arial" w:eastAsia="Arial" w:hAnsi="Arial" w:cs="Arial"/>
          <w:b w:val="0"/>
          <w:color w:val="000000"/>
          <w:sz w:val="23"/>
          <w:szCs w:val="23"/>
        </w:rPr>
        <w:t xml:space="preserve"> de</w:t>
      </w:r>
      <w:r w:rsidR="00DD0B60">
        <w:rPr>
          <w:rFonts w:ascii="Arial" w:eastAsia="Arial" w:hAnsi="Arial" w:cs="Arial"/>
          <w:b w:val="0"/>
          <w:color w:val="000000"/>
          <w:sz w:val="23"/>
          <w:szCs w:val="23"/>
        </w:rPr>
        <w:t xml:space="preserve"> 01 de diciembre de 2025 </w:t>
      </w:r>
      <w:r>
        <w:rPr>
          <w:rFonts w:ascii="Arial" w:eastAsia="Arial" w:hAnsi="Arial" w:cs="Arial"/>
          <w:b w:val="0"/>
          <w:color w:val="000000"/>
          <w:sz w:val="23"/>
          <w:szCs w:val="23"/>
        </w:rPr>
        <w:t xml:space="preserve">que en su Artículo </w:t>
      </w:r>
      <w:r w:rsidR="007508BD">
        <w:rPr>
          <w:rFonts w:ascii="Arial" w:eastAsia="Arial" w:hAnsi="Arial" w:cs="Arial"/>
          <w:b w:val="0"/>
          <w:color w:val="000000"/>
          <w:sz w:val="23"/>
          <w:szCs w:val="23"/>
        </w:rPr>
        <w:t>Noveno</w:t>
      </w:r>
      <w:r>
        <w:rPr>
          <w:rFonts w:ascii="Arial" w:eastAsia="Arial" w:hAnsi="Arial" w:cs="Arial"/>
          <w:b w:val="0"/>
          <w:color w:val="000000"/>
          <w:sz w:val="23"/>
          <w:szCs w:val="23"/>
        </w:rPr>
        <w:t xml:space="preserve"> registra que:  “La Secretaría de Convivencia y Seguridad Ciudadana en el marco de la colaboración armónica y conforme a sus competencias,  realizará el seguimiento a los recursos de la T</w:t>
      </w:r>
      <w:r w:rsidR="00296402">
        <w:rPr>
          <w:rFonts w:ascii="Arial" w:eastAsia="Arial" w:hAnsi="Arial" w:cs="Arial"/>
          <w:b w:val="0"/>
          <w:color w:val="000000"/>
          <w:sz w:val="23"/>
          <w:szCs w:val="23"/>
        </w:rPr>
        <w:t xml:space="preserve">asa </w:t>
      </w:r>
      <w:r>
        <w:rPr>
          <w:rFonts w:ascii="Arial" w:eastAsia="Arial" w:hAnsi="Arial" w:cs="Arial"/>
          <w:b w:val="0"/>
          <w:color w:val="000000"/>
          <w:sz w:val="23"/>
          <w:szCs w:val="23"/>
        </w:rPr>
        <w:t>E</w:t>
      </w:r>
      <w:r w:rsidR="00296402">
        <w:rPr>
          <w:rFonts w:ascii="Arial" w:eastAsia="Arial" w:hAnsi="Arial" w:cs="Arial"/>
          <w:b w:val="0"/>
          <w:color w:val="000000"/>
          <w:sz w:val="23"/>
          <w:szCs w:val="23"/>
        </w:rPr>
        <w:t xml:space="preserve">special de </w:t>
      </w:r>
      <w:r>
        <w:rPr>
          <w:rFonts w:ascii="Arial" w:eastAsia="Arial" w:hAnsi="Arial" w:cs="Arial"/>
          <w:b w:val="0"/>
          <w:color w:val="000000"/>
          <w:sz w:val="23"/>
          <w:szCs w:val="23"/>
        </w:rPr>
        <w:t>S</w:t>
      </w:r>
      <w:r w:rsidR="00296402">
        <w:rPr>
          <w:rFonts w:ascii="Arial" w:eastAsia="Arial" w:hAnsi="Arial" w:cs="Arial"/>
          <w:b w:val="0"/>
          <w:color w:val="000000"/>
          <w:sz w:val="23"/>
          <w:szCs w:val="23"/>
        </w:rPr>
        <w:t xml:space="preserve">eguridad y Convivencia Ciudadana </w:t>
      </w:r>
      <w:r>
        <w:rPr>
          <w:rFonts w:ascii="Arial" w:eastAsia="Arial" w:hAnsi="Arial" w:cs="Arial"/>
          <w:b w:val="0"/>
          <w:color w:val="000000"/>
          <w:sz w:val="23"/>
          <w:szCs w:val="23"/>
        </w:rPr>
        <w:t xml:space="preserve"> y brindará apoyo necesario a los programas que adelante la Unidad Administrativa Especial de Impuestos</w:t>
      </w:r>
      <w:r w:rsidR="00D62653">
        <w:rPr>
          <w:rFonts w:ascii="Arial" w:eastAsia="Arial" w:hAnsi="Arial" w:cs="Arial"/>
          <w:b w:val="0"/>
          <w:color w:val="000000"/>
          <w:sz w:val="23"/>
          <w:szCs w:val="23"/>
        </w:rPr>
        <w:t xml:space="preserve">, </w:t>
      </w:r>
      <w:r>
        <w:rPr>
          <w:rFonts w:ascii="Arial" w:eastAsia="Arial" w:hAnsi="Arial" w:cs="Arial"/>
          <w:b w:val="0"/>
          <w:color w:val="000000"/>
          <w:sz w:val="23"/>
          <w:szCs w:val="23"/>
        </w:rPr>
        <w:t xml:space="preserve">Rentas y Gestión Tributaria, o quien haga sus veces para la gestión y operación de </w:t>
      </w:r>
      <w:r w:rsidR="00FB3CE7">
        <w:rPr>
          <w:rFonts w:ascii="Arial" w:eastAsia="Arial" w:hAnsi="Arial" w:cs="Arial"/>
          <w:b w:val="0"/>
          <w:color w:val="000000"/>
          <w:sz w:val="23"/>
          <w:szCs w:val="23"/>
        </w:rPr>
        <w:t xml:space="preserve">su </w:t>
      </w:r>
      <w:r>
        <w:rPr>
          <w:rFonts w:ascii="Arial" w:eastAsia="Arial" w:hAnsi="Arial" w:cs="Arial"/>
          <w:b w:val="0"/>
          <w:color w:val="000000"/>
          <w:sz w:val="23"/>
          <w:szCs w:val="23"/>
        </w:rPr>
        <w:t>recaudo</w:t>
      </w:r>
      <w:r w:rsidR="00FB3CE7">
        <w:rPr>
          <w:rFonts w:ascii="Arial" w:eastAsia="Arial" w:hAnsi="Arial" w:cs="Arial"/>
          <w:b w:val="0"/>
          <w:color w:val="000000"/>
          <w:sz w:val="23"/>
          <w:szCs w:val="23"/>
        </w:rPr>
        <w:t xml:space="preserve">. </w:t>
      </w:r>
      <w:r>
        <w:rPr>
          <w:rFonts w:ascii="Arial" w:eastAsia="Arial" w:hAnsi="Arial" w:cs="Arial"/>
          <w:b w:val="0"/>
          <w:color w:val="000000"/>
          <w:sz w:val="23"/>
          <w:szCs w:val="23"/>
        </w:rPr>
        <w:t xml:space="preserve"> La Secretaría de Convivencia y Seguridad Ciudadana, apropiará en su presupuesto los recursos que demande la gestión y operación, tales como logística, tecnología y personal …”.</w:t>
      </w:r>
    </w:p>
    <w:p w14:paraId="7B9B20A2" w14:textId="3EDC94E0" w:rsidR="009F4237" w:rsidRPr="001172C6" w:rsidRDefault="009F4237" w:rsidP="007E0517">
      <w:pPr>
        <w:pStyle w:val="Ttulo1"/>
        <w:numPr>
          <w:ilvl w:val="0"/>
          <w:numId w:val="2"/>
        </w:numPr>
        <w:spacing w:before="0" w:line="276" w:lineRule="auto"/>
        <w:rPr>
          <w:rFonts w:ascii="Arial" w:eastAsia="Arial" w:hAnsi="Arial" w:cs="Arial"/>
          <w:sz w:val="24"/>
          <w:szCs w:val="24"/>
        </w:rPr>
      </w:pPr>
      <w:r>
        <w:rPr>
          <w:rFonts w:ascii="Arial" w:eastAsia="Arial" w:hAnsi="Arial" w:cs="Arial"/>
          <w:sz w:val="24"/>
          <w:szCs w:val="24"/>
        </w:rPr>
        <w:t>ASPECTOS TÉCNICOS</w:t>
      </w:r>
      <w:r w:rsidR="00F656F7">
        <w:rPr>
          <w:rStyle w:val="Refdenotaalpie"/>
          <w:rFonts w:ascii="Arial" w:eastAsia="Arial" w:hAnsi="Arial" w:cs="Arial"/>
          <w:sz w:val="24"/>
          <w:szCs w:val="24"/>
        </w:rPr>
        <w:footnoteReference w:id="5"/>
      </w:r>
    </w:p>
    <w:p w14:paraId="093FE9AE" w14:textId="4A28C16E" w:rsidR="009F4237" w:rsidRDefault="009F4237" w:rsidP="007E0517">
      <w:pPr>
        <w:pStyle w:val="Ttulo2"/>
        <w:keepNext w:val="0"/>
        <w:keepLines w:val="0"/>
        <w:spacing w:before="0" w:after="120" w:line="276" w:lineRule="auto"/>
        <w:ind w:left="578"/>
        <w:jc w:val="both"/>
        <w:rPr>
          <w:rFonts w:ascii="Arial" w:eastAsia="Arial" w:hAnsi="Arial" w:cs="Arial"/>
          <w:b w:val="0"/>
          <w:color w:val="000000"/>
          <w:sz w:val="23"/>
          <w:szCs w:val="23"/>
        </w:rPr>
      </w:pPr>
      <w:r>
        <w:rPr>
          <w:rFonts w:ascii="Arial" w:eastAsia="Arial" w:hAnsi="Arial" w:cs="Arial"/>
          <w:b w:val="0"/>
          <w:color w:val="000000"/>
          <w:sz w:val="23"/>
          <w:szCs w:val="23"/>
        </w:rPr>
        <w:t xml:space="preserve">Comercializan el servicio de energía eléctrica con corte al </w:t>
      </w:r>
      <w:r w:rsidR="00522EF8">
        <w:rPr>
          <w:rFonts w:ascii="Arial" w:eastAsia="Arial" w:hAnsi="Arial" w:cs="Arial"/>
          <w:b w:val="0"/>
          <w:color w:val="000000"/>
          <w:sz w:val="23"/>
          <w:szCs w:val="23"/>
        </w:rPr>
        <w:t>3</w:t>
      </w:r>
      <w:r w:rsidR="007E02B2">
        <w:rPr>
          <w:rFonts w:ascii="Arial" w:eastAsia="Arial" w:hAnsi="Arial" w:cs="Arial"/>
          <w:b w:val="0"/>
          <w:color w:val="000000"/>
          <w:sz w:val="23"/>
          <w:szCs w:val="23"/>
        </w:rPr>
        <w:t>1</w:t>
      </w:r>
      <w:r w:rsidR="00522EF8">
        <w:rPr>
          <w:rFonts w:ascii="Arial" w:eastAsia="Arial" w:hAnsi="Arial" w:cs="Arial"/>
          <w:b w:val="0"/>
          <w:color w:val="000000"/>
          <w:sz w:val="23"/>
          <w:szCs w:val="23"/>
        </w:rPr>
        <w:t xml:space="preserve"> de </w:t>
      </w:r>
      <w:r w:rsidR="007E02B2">
        <w:rPr>
          <w:rFonts w:ascii="Arial" w:eastAsia="Arial" w:hAnsi="Arial" w:cs="Arial"/>
          <w:b w:val="0"/>
          <w:color w:val="000000"/>
          <w:sz w:val="23"/>
          <w:szCs w:val="23"/>
        </w:rPr>
        <w:t xml:space="preserve">diciembre </w:t>
      </w:r>
      <w:r>
        <w:rPr>
          <w:rFonts w:ascii="Arial" w:eastAsia="Arial" w:hAnsi="Arial" w:cs="Arial"/>
          <w:b w:val="0"/>
          <w:color w:val="000000"/>
          <w:sz w:val="23"/>
          <w:szCs w:val="23"/>
        </w:rPr>
        <w:t>del año 202</w:t>
      </w:r>
      <w:r w:rsidR="00522EF8">
        <w:rPr>
          <w:rFonts w:ascii="Arial" w:eastAsia="Arial" w:hAnsi="Arial" w:cs="Arial"/>
          <w:b w:val="0"/>
          <w:color w:val="000000"/>
          <w:sz w:val="23"/>
          <w:szCs w:val="23"/>
        </w:rPr>
        <w:t>5</w:t>
      </w:r>
      <w:r>
        <w:rPr>
          <w:rFonts w:ascii="Arial" w:eastAsia="Arial" w:hAnsi="Arial" w:cs="Arial"/>
          <w:b w:val="0"/>
          <w:color w:val="000000"/>
          <w:sz w:val="23"/>
          <w:szCs w:val="23"/>
        </w:rPr>
        <w:t xml:space="preserve">, </w:t>
      </w:r>
      <w:r w:rsidR="001159C3">
        <w:rPr>
          <w:rFonts w:ascii="Arial" w:eastAsia="Arial" w:hAnsi="Arial" w:cs="Arial"/>
          <w:b w:val="0"/>
          <w:color w:val="000000"/>
          <w:sz w:val="23"/>
          <w:szCs w:val="23"/>
        </w:rPr>
        <w:t>treinta y</w:t>
      </w:r>
      <w:r w:rsidR="00DE329F">
        <w:rPr>
          <w:rFonts w:ascii="Arial" w:eastAsia="Arial" w:hAnsi="Arial" w:cs="Arial"/>
          <w:b w:val="0"/>
          <w:color w:val="000000"/>
          <w:sz w:val="23"/>
          <w:szCs w:val="23"/>
        </w:rPr>
        <w:t xml:space="preserve"> un</w:t>
      </w:r>
      <w:r w:rsidR="001159C3">
        <w:rPr>
          <w:rFonts w:ascii="Arial" w:eastAsia="Arial" w:hAnsi="Arial" w:cs="Arial"/>
          <w:b w:val="0"/>
          <w:color w:val="000000"/>
          <w:sz w:val="23"/>
          <w:szCs w:val="23"/>
        </w:rPr>
        <w:t>a</w:t>
      </w:r>
      <w:r w:rsidR="00F43C08">
        <w:rPr>
          <w:rFonts w:ascii="Arial" w:eastAsia="Arial" w:hAnsi="Arial" w:cs="Arial"/>
          <w:b w:val="0"/>
          <w:color w:val="000000"/>
          <w:sz w:val="23"/>
          <w:szCs w:val="23"/>
        </w:rPr>
        <w:t xml:space="preserve"> (3</w:t>
      </w:r>
      <w:r w:rsidR="00DE329F">
        <w:rPr>
          <w:rFonts w:ascii="Arial" w:eastAsia="Arial" w:hAnsi="Arial" w:cs="Arial"/>
          <w:b w:val="0"/>
          <w:color w:val="000000"/>
          <w:sz w:val="23"/>
          <w:szCs w:val="23"/>
        </w:rPr>
        <w:t>1</w:t>
      </w:r>
      <w:r w:rsidR="00F43C08">
        <w:rPr>
          <w:rFonts w:ascii="Arial" w:eastAsia="Arial" w:hAnsi="Arial" w:cs="Arial"/>
          <w:b w:val="0"/>
          <w:color w:val="000000"/>
          <w:sz w:val="23"/>
          <w:szCs w:val="23"/>
        </w:rPr>
        <w:t>)</w:t>
      </w:r>
      <w:r>
        <w:rPr>
          <w:rFonts w:ascii="Arial" w:eastAsia="Arial" w:hAnsi="Arial" w:cs="Arial"/>
          <w:b w:val="0"/>
          <w:color w:val="000000"/>
          <w:sz w:val="23"/>
          <w:szCs w:val="23"/>
        </w:rPr>
        <w:t xml:space="preserve"> empresas, </w:t>
      </w:r>
      <w:r w:rsidR="000F3C39">
        <w:rPr>
          <w:rFonts w:ascii="Arial" w:eastAsia="Arial" w:hAnsi="Arial" w:cs="Arial"/>
          <w:b w:val="0"/>
          <w:color w:val="000000"/>
          <w:sz w:val="23"/>
          <w:szCs w:val="23"/>
        </w:rPr>
        <w:t xml:space="preserve">veinte </w:t>
      </w:r>
      <w:r w:rsidR="00D17AD6">
        <w:rPr>
          <w:rFonts w:ascii="Arial" w:eastAsia="Arial" w:hAnsi="Arial" w:cs="Arial"/>
          <w:b w:val="0"/>
          <w:color w:val="000000"/>
          <w:sz w:val="23"/>
          <w:szCs w:val="23"/>
        </w:rPr>
        <w:t xml:space="preserve">y tres (23) </w:t>
      </w:r>
      <w:r>
        <w:rPr>
          <w:rFonts w:ascii="Arial" w:eastAsia="Arial" w:hAnsi="Arial" w:cs="Arial"/>
          <w:b w:val="0"/>
          <w:color w:val="000000"/>
          <w:sz w:val="23"/>
          <w:szCs w:val="23"/>
        </w:rPr>
        <w:t xml:space="preserve">de ellas privadas, dos (2) de capital mixto y </w:t>
      </w:r>
      <w:r w:rsidR="00FF38CC">
        <w:rPr>
          <w:rFonts w:ascii="Arial" w:eastAsia="Arial" w:hAnsi="Arial" w:cs="Arial"/>
          <w:b w:val="0"/>
          <w:color w:val="000000"/>
          <w:sz w:val="23"/>
          <w:szCs w:val="23"/>
        </w:rPr>
        <w:t xml:space="preserve">seis (6) </w:t>
      </w:r>
      <w:r>
        <w:rPr>
          <w:rFonts w:ascii="Arial" w:eastAsia="Arial" w:hAnsi="Arial" w:cs="Arial"/>
          <w:b w:val="0"/>
          <w:color w:val="000000"/>
          <w:sz w:val="23"/>
          <w:szCs w:val="23"/>
        </w:rPr>
        <w:t>de carácter público.  Tres (3) de las Empresas que facturan la TESCC</w:t>
      </w:r>
      <w:r w:rsidR="00F656F7">
        <w:rPr>
          <w:rStyle w:val="Refdenotaalpie"/>
          <w:rFonts w:ascii="Arial" w:eastAsia="Arial" w:hAnsi="Arial" w:cs="Arial"/>
          <w:b w:val="0"/>
          <w:color w:val="000000"/>
          <w:sz w:val="23"/>
          <w:szCs w:val="23"/>
        </w:rPr>
        <w:footnoteReference w:id="6"/>
      </w:r>
      <w:r>
        <w:rPr>
          <w:rFonts w:ascii="Arial" w:eastAsia="Arial" w:hAnsi="Arial" w:cs="Arial"/>
          <w:b w:val="0"/>
          <w:color w:val="000000"/>
          <w:sz w:val="23"/>
          <w:szCs w:val="23"/>
        </w:rPr>
        <w:t xml:space="preserve">, prestan los servicios públicos de manera integral (Energía- Acueducto- Alcantarillado, Aseo- Alumbrado Público): Emcali- EPM- EmCartago, y </w:t>
      </w:r>
      <w:r w:rsidR="00FF38CC">
        <w:rPr>
          <w:rFonts w:ascii="Arial" w:eastAsia="Arial" w:hAnsi="Arial" w:cs="Arial"/>
          <w:b w:val="0"/>
          <w:color w:val="000000"/>
          <w:sz w:val="23"/>
          <w:szCs w:val="23"/>
        </w:rPr>
        <w:t xml:space="preserve">veinticinco (25) </w:t>
      </w:r>
      <w:r>
        <w:rPr>
          <w:rFonts w:ascii="Arial" w:eastAsia="Arial" w:hAnsi="Arial" w:cs="Arial"/>
          <w:b w:val="0"/>
          <w:color w:val="000000"/>
          <w:sz w:val="23"/>
          <w:szCs w:val="23"/>
        </w:rPr>
        <w:t xml:space="preserve">son Comercializadoras del Servicio de Energía Eléctrica, siendo algunas </w:t>
      </w:r>
      <w:r w:rsidR="000071CB">
        <w:rPr>
          <w:rFonts w:ascii="Arial" w:eastAsia="Arial" w:hAnsi="Arial" w:cs="Arial"/>
          <w:b w:val="0"/>
          <w:color w:val="000000"/>
          <w:sz w:val="23"/>
          <w:szCs w:val="23"/>
        </w:rPr>
        <w:t xml:space="preserve">de </w:t>
      </w:r>
      <w:r>
        <w:rPr>
          <w:rFonts w:ascii="Arial" w:eastAsia="Arial" w:hAnsi="Arial" w:cs="Arial"/>
          <w:b w:val="0"/>
          <w:color w:val="000000"/>
          <w:sz w:val="23"/>
          <w:szCs w:val="23"/>
        </w:rPr>
        <w:t xml:space="preserve">ellas adicionalmente generadoras y distribuidoras de éste mismo servicio público. </w:t>
      </w:r>
    </w:p>
    <w:p w14:paraId="004FEE63" w14:textId="645CF880" w:rsidR="00296402" w:rsidRDefault="009F4237" w:rsidP="007E0517">
      <w:pPr>
        <w:pStyle w:val="Ttulo2"/>
        <w:keepNext w:val="0"/>
        <w:keepLines w:val="0"/>
        <w:spacing w:before="0" w:after="120" w:line="276" w:lineRule="auto"/>
        <w:ind w:left="578"/>
        <w:jc w:val="both"/>
        <w:rPr>
          <w:rFonts w:ascii="Arial" w:eastAsia="Arial" w:hAnsi="Arial" w:cs="Arial"/>
          <w:b w:val="0"/>
          <w:color w:val="000000"/>
          <w:sz w:val="23"/>
          <w:szCs w:val="23"/>
        </w:rPr>
      </w:pPr>
      <w:r>
        <w:rPr>
          <w:rFonts w:ascii="Arial" w:eastAsia="Arial" w:hAnsi="Arial" w:cs="Arial"/>
          <w:b w:val="0"/>
          <w:color w:val="000000"/>
          <w:sz w:val="23"/>
          <w:szCs w:val="23"/>
        </w:rPr>
        <w:t xml:space="preserve">De las empresas referenciadas, </w:t>
      </w:r>
      <w:r w:rsidR="00581B3F">
        <w:rPr>
          <w:rFonts w:ascii="Arial" w:eastAsia="Arial" w:hAnsi="Arial" w:cs="Arial"/>
          <w:b w:val="0"/>
          <w:color w:val="000000"/>
          <w:sz w:val="23"/>
          <w:szCs w:val="23"/>
        </w:rPr>
        <w:t>veinti</w:t>
      </w:r>
      <w:r w:rsidR="00787E5B">
        <w:rPr>
          <w:rFonts w:ascii="Arial" w:eastAsia="Arial" w:hAnsi="Arial" w:cs="Arial"/>
          <w:b w:val="0"/>
          <w:color w:val="000000"/>
          <w:sz w:val="23"/>
          <w:szCs w:val="23"/>
        </w:rPr>
        <w:t>cinco (25)</w:t>
      </w:r>
      <w:r w:rsidR="00581B3F">
        <w:rPr>
          <w:rFonts w:ascii="Arial" w:eastAsia="Arial" w:hAnsi="Arial" w:cs="Arial"/>
          <w:b w:val="0"/>
          <w:color w:val="000000"/>
          <w:sz w:val="23"/>
          <w:szCs w:val="23"/>
        </w:rPr>
        <w:t xml:space="preserve"> </w:t>
      </w:r>
      <w:r>
        <w:rPr>
          <w:rFonts w:ascii="Arial" w:eastAsia="Arial" w:hAnsi="Arial" w:cs="Arial"/>
          <w:b w:val="0"/>
          <w:color w:val="000000"/>
          <w:sz w:val="23"/>
          <w:szCs w:val="23"/>
        </w:rPr>
        <w:t>facturan y recaudan la TESCC</w:t>
      </w:r>
      <w:r w:rsidR="00F656F7">
        <w:rPr>
          <w:rStyle w:val="Refdenotaalpie"/>
          <w:rFonts w:ascii="Arial" w:eastAsia="Arial" w:hAnsi="Arial" w:cs="Arial"/>
          <w:b w:val="0"/>
          <w:color w:val="000000"/>
          <w:sz w:val="23"/>
          <w:szCs w:val="23"/>
        </w:rPr>
        <w:footnoteReference w:id="7"/>
      </w:r>
      <w:r>
        <w:rPr>
          <w:rFonts w:ascii="Arial" w:eastAsia="Arial" w:hAnsi="Arial" w:cs="Arial"/>
          <w:b w:val="0"/>
          <w:color w:val="000000"/>
          <w:sz w:val="23"/>
          <w:szCs w:val="23"/>
        </w:rPr>
        <w:t xml:space="preserve"> y terminado el proceso de facturación mensual, transfieren los recursos a la entidad bancaria determinada por la Gobernación del Valle del Cauca. Dos (2) empresas publican mensualmente en el sitio web oficial de la Gobernación del Valle la </w:t>
      </w:r>
      <w:r>
        <w:rPr>
          <w:rFonts w:ascii="Arial" w:eastAsia="Arial" w:hAnsi="Arial" w:cs="Arial"/>
          <w:b w:val="0"/>
          <w:color w:val="000000"/>
          <w:sz w:val="23"/>
          <w:szCs w:val="23"/>
        </w:rPr>
        <w:lastRenderedPageBreak/>
        <w:t>información comercial base (clientes- #, consumos - Kwh/mes y Valores de Consumos facturados - $/Kwh/mes), para que previa revisión, análisis y cálculo, la Secretaría de Convivencia y Seguridad en su función de apoyo, remita el resultado del cálculo potencial de la TESCC</w:t>
      </w:r>
      <w:r w:rsidR="00296402">
        <w:rPr>
          <w:rStyle w:val="Refdenotaalpie"/>
          <w:rFonts w:ascii="Arial" w:eastAsia="Arial" w:hAnsi="Arial" w:cs="Arial"/>
          <w:b w:val="0"/>
          <w:color w:val="000000"/>
          <w:sz w:val="23"/>
          <w:szCs w:val="23"/>
        </w:rPr>
        <w:footnoteReference w:id="8"/>
      </w:r>
      <w:r>
        <w:rPr>
          <w:rFonts w:ascii="Arial" w:eastAsia="Arial" w:hAnsi="Arial" w:cs="Arial"/>
          <w:b w:val="0"/>
          <w:color w:val="000000"/>
          <w:sz w:val="23"/>
          <w:szCs w:val="23"/>
        </w:rPr>
        <w:t xml:space="preserve"> a facturar a la Unidad Administrativa Especial de Impuestos, Rentas y Gestión Tributaria, para que se proceda con la validación a la  facturación y recaudo. Dos (2) empresas comercializan el servicio de Energía en el Municipio de Palmira y </w:t>
      </w:r>
      <w:r w:rsidR="003F019A">
        <w:rPr>
          <w:rFonts w:ascii="Arial" w:eastAsia="Arial" w:hAnsi="Arial" w:cs="Arial"/>
          <w:b w:val="0"/>
          <w:color w:val="000000"/>
          <w:sz w:val="23"/>
          <w:szCs w:val="23"/>
        </w:rPr>
        <w:t>siete (7)</w:t>
      </w:r>
      <w:r>
        <w:rPr>
          <w:rFonts w:ascii="Arial" w:eastAsia="Arial" w:hAnsi="Arial" w:cs="Arial"/>
          <w:b w:val="0"/>
          <w:color w:val="000000"/>
          <w:sz w:val="23"/>
          <w:szCs w:val="23"/>
        </w:rPr>
        <w:t xml:space="preserve"> empresas dejaron de comercializar el servicio de energía eléctrica en el Departamento del Valle del</w:t>
      </w:r>
      <w:r w:rsidR="00296402">
        <w:rPr>
          <w:rFonts w:ascii="Arial" w:eastAsia="Arial" w:hAnsi="Arial" w:cs="Arial"/>
          <w:b w:val="0"/>
          <w:color w:val="000000"/>
          <w:sz w:val="23"/>
          <w:szCs w:val="23"/>
        </w:rPr>
        <w:t xml:space="preserve"> Cauca</w:t>
      </w:r>
      <w:r w:rsidR="00296402" w:rsidRPr="00296402">
        <w:rPr>
          <w:rFonts w:ascii="Arial" w:eastAsia="Arial" w:hAnsi="Arial" w:cs="Arial"/>
          <w:b w:val="0"/>
          <w:color w:val="000000"/>
          <w:sz w:val="23"/>
          <w:szCs w:val="23"/>
        </w:rPr>
        <w:t xml:space="preserve"> </w:t>
      </w:r>
      <w:r w:rsidR="00296402">
        <w:rPr>
          <w:rFonts w:ascii="Arial" w:eastAsia="Arial" w:hAnsi="Arial" w:cs="Arial"/>
          <w:b w:val="0"/>
          <w:color w:val="000000"/>
          <w:sz w:val="23"/>
          <w:szCs w:val="23"/>
        </w:rPr>
        <w:t xml:space="preserve">y sus clientes fueron absorbidos por otras empresas comercializadoras. En el Anexo No 1 se observarán los valores facturados, recaudados, comisiones y valores reales transferidos por las Emptresas Comercializadoras del servicio de energía eléctrica para el segundo semestre del año 2025 y el total para </w:t>
      </w:r>
      <w:r w:rsidR="009E68E0">
        <w:rPr>
          <w:rFonts w:ascii="Arial" w:eastAsia="Arial" w:hAnsi="Arial" w:cs="Arial"/>
          <w:b w:val="0"/>
          <w:color w:val="000000"/>
          <w:sz w:val="23"/>
          <w:szCs w:val="23"/>
        </w:rPr>
        <w:t>toda la vigencia</w:t>
      </w:r>
      <w:r w:rsidR="00296402">
        <w:rPr>
          <w:rFonts w:ascii="Arial" w:eastAsia="Arial" w:hAnsi="Arial" w:cs="Arial"/>
          <w:b w:val="0"/>
          <w:color w:val="000000"/>
          <w:sz w:val="23"/>
          <w:szCs w:val="23"/>
        </w:rPr>
        <w:t xml:space="preserve"> 2025 y en el Anexo No 2 </w:t>
      </w:r>
      <w:r w:rsidR="009E68E0">
        <w:rPr>
          <w:rFonts w:ascii="Arial" w:eastAsia="Arial" w:hAnsi="Arial" w:cs="Arial"/>
          <w:b w:val="0"/>
          <w:color w:val="000000"/>
          <w:sz w:val="23"/>
          <w:szCs w:val="23"/>
        </w:rPr>
        <w:t xml:space="preserve">se </w:t>
      </w:r>
      <w:r w:rsidR="00A053D8">
        <w:rPr>
          <w:rFonts w:ascii="Arial" w:eastAsia="Arial" w:hAnsi="Arial" w:cs="Arial"/>
          <w:b w:val="0"/>
          <w:color w:val="000000"/>
          <w:sz w:val="23"/>
          <w:szCs w:val="23"/>
        </w:rPr>
        <w:t>visualizarán</w:t>
      </w:r>
      <w:r w:rsidR="009E68E0">
        <w:rPr>
          <w:rFonts w:ascii="Arial" w:eastAsia="Arial" w:hAnsi="Arial" w:cs="Arial"/>
          <w:b w:val="0"/>
          <w:color w:val="000000"/>
          <w:sz w:val="23"/>
          <w:szCs w:val="23"/>
        </w:rPr>
        <w:t xml:space="preserve"> los valores totales </w:t>
      </w:r>
      <w:r w:rsidR="00A053D8">
        <w:rPr>
          <w:rFonts w:ascii="Arial" w:eastAsia="Arial" w:hAnsi="Arial" w:cs="Arial"/>
          <w:b w:val="0"/>
          <w:color w:val="000000"/>
          <w:sz w:val="23"/>
          <w:szCs w:val="23"/>
        </w:rPr>
        <w:t>facturados y</w:t>
      </w:r>
      <w:r w:rsidR="009E68E0">
        <w:rPr>
          <w:rFonts w:ascii="Arial" w:eastAsia="Arial" w:hAnsi="Arial" w:cs="Arial"/>
          <w:b w:val="0"/>
          <w:color w:val="000000"/>
          <w:sz w:val="23"/>
          <w:szCs w:val="23"/>
        </w:rPr>
        <w:t xml:space="preserve"> recaudados para el año 2025, y se señala la proyección para la vigencia 2026</w:t>
      </w:r>
    </w:p>
    <w:p w14:paraId="0AD26531" w14:textId="5DB63ADD" w:rsidR="009F4237" w:rsidRDefault="009F4237" w:rsidP="007E0517">
      <w:pPr>
        <w:pStyle w:val="Ttulo2"/>
        <w:numPr>
          <w:ilvl w:val="1"/>
          <w:numId w:val="2"/>
        </w:numPr>
        <w:spacing w:before="280" w:after="120" w:line="276" w:lineRule="auto"/>
        <w:ind w:left="578" w:hanging="578"/>
        <w:rPr>
          <w:rFonts w:ascii="Arial" w:eastAsia="Arial" w:hAnsi="Arial" w:cs="Arial"/>
          <w:sz w:val="24"/>
          <w:szCs w:val="24"/>
        </w:rPr>
      </w:pPr>
      <w:r>
        <w:rPr>
          <w:rFonts w:ascii="Arial" w:eastAsia="Arial" w:hAnsi="Arial" w:cs="Arial"/>
          <w:sz w:val="24"/>
          <w:szCs w:val="24"/>
        </w:rPr>
        <w:t>CLIENTES</w:t>
      </w:r>
      <w:r w:rsidR="00A053D8">
        <w:rPr>
          <w:rStyle w:val="Refdenotaalpie"/>
          <w:rFonts w:ascii="Arial" w:eastAsia="Arial" w:hAnsi="Arial" w:cs="Arial"/>
          <w:sz w:val="24"/>
          <w:szCs w:val="24"/>
        </w:rPr>
        <w:footnoteReference w:id="9"/>
      </w:r>
    </w:p>
    <w:p w14:paraId="600B46E8" w14:textId="6ADB4E22" w:rsidR="009F4237" w:rsidRPr="00296402" w:rsidRDefault="009F4237" w:rsidP="007E0517">
      <w:pPr>
        <w:pStyle w:val="Ttulo2"/>
        <w:keepNext w:val="0"/>
        <w:keepLines w:val="0"/>
        <w:spacing w:before="0" w:after="120" w:line="276" w:lineRule="auto"/>
        <w:ind w:left="578"/>
        <w:jc w:val="both"/>
        <w:rPr>
          <w:rFonts w:ascii="Arial" w:eastAsia="Arial" w:hAnsi="Arial" w:cs="Arial"/>
          <w:b w:val="0"/>
          <w:color w:val="000000"/>
          <w:sz w:val="23"/>
          <w:szCs w:val="23"/>
        </w:rPr>
      </w:pPr>
      <w:r w:rsidRPr="00296402">
        <w:rPr>
          <w:rFonts w:ascii="Arial" w:eastAsia="Arial" w:hAnsi="Arial" w:cs="Arial"/>
          <w:b w:val="0"/>
          <w:color w:val="000000"/>
          <w:sz w:val="23"/>
          <w:szCs w:val="23"/>
        </w:rPr>
        <w:t xml:space="preserve">El Total de clientes a los cuales se les factura la TESCC, con corte al </w:t>
      </w:r>
      <w:r w:rsidR="003467FF" w:rsidRPr="00296402">
        <w:rPr>
          <w:rFonts w:ascii="Arial" w:eastAsia="Arial" w:hAnsi="Arial" w:cs="Arial"/>
          <w:b w:val="0"/>
          <w:color w:val="000000"/>
          <w:sz w:val="23"/>
          <w:szCs w:val="23"/>
        </w:rPr>
        <w:t>3</w:t>
      </w:r>
      <w:r w:rsidR="00296402" w:rsidRPr="00296402">
        <w:rPr>
          <w:rFonts w:ascii="Arial" w:eastAsia="Arial" w:hAnsi="Arial" w:cs="Arial"/>
          <w:b w:val="0"/>
          <w:color w:val="000000"/>
          <w:sz w:val="23"/>
          <w:szCs w:val="23"/>
        </w:rPr>
        <w:t xml:space="preserve">1 de diciembre </w:t>
      </w:r>
      <w:r w:rsidR="00A053D8" w:rsidRPr="00296402">
        <w:rPr>
          <w:rFonts w:ascii="Arial" w:eastAsia="Arial" w:hAnsi="Arial" w:cs="Arial"/>
          <w:b w:val="0"/>
          <w:color w:val="000000"/>
          <w:sz w:val="23"/>
          <w:szCs w:val="23"/>
        </w:rPr>
        <w:t>de 2025</w:t>
      </w:r>
      <w:r w:rsidRPr="00296402">
        <w:rPr>
          <w:rFonts w:ascii="Arial" w:eastAsia="Arial" w:hAnsi="Arial" w:cs="Arial"/>
          <w:b w:val="0"/>
          <w:color w:val="000000"/>
          <w:sz w:val="23"/>
          <w:szCs w:val="23"/>
        </w:rPr>
        <w:t xml:space="preserve">, asciende a </w:t>
      </w:r>
      <w:r w:rsidR="00A053D8">
        <w:rPr>
          <w:rFonts w:ascii="Arial" w:eastAsia="Arial" w:hAnsi="Arial" w:cs="Arial"/>
          <w:b w:val="0"/>
          <w:color w:val="000000"/>
          <w:sz w:val="23"/>
          <w:szCs w:val="23"/>
        </w:rPr>
        <w:t>468.690</w:t>
      </w:r>
      <w:r w:rsidRPr="00296402">
        <w:rPr>
          <w:rFonts w:ascii="Arial" w:eastAsia="Arial" w:hAnsi="Arial" w:cs="Arial"/>
          <w:b w:val="0"/>
          <w:color w:val="000000"/>
          <w:sz w:val="23"/>
          <w:szCs w:val="23"/>
        </w:rPr>
        <w:t xml:space="preserve">, cifra en la cual están incluidos los ciento </w:t>
      </w:r>
      <w:r w:rsidR="00A053D8">
        <w:rPr>
          <w:rFonts w:ascii="Arial" w:eastAsia="Arial" w:hAnsi="Arial" w:cs="Arial"/>
          <w:b w:val="0"/>
          <w:color w:val="000000"/>
          <w:sz w:val="23"/>
          <w:szCs w:val="23"/>
        </w:rPr>
        <w:t xml:space="preserve">quince (115) </w:t>
      </w:r>
      <w:r w:rsidRPr="00296402">
        <w:rPr>
          <w:rFonts w:ascii="Arial" w:eastAsia="Arial" w:hAnsi="Arial" w:cs="Arial"/>
          <w:b w:val="0"/>
          <w:color w:val="000000"/>
          <w:sz w:val="23"/>
          <w:szCs w:val="23"/>
        </w:rPr>
        <w:t xml:space="preserve">clientes a los cuales les factura y recauda la Unidad Administrativa Especial de Impuestos, Rentas y Gestión Tributaria y que pertenecen a las Empresas Emgesa y Empresas Municipales de Energía del Cauca- Emeesa.  Los clientes relacionados están identificados con los usos:  Residencial </w:t>
      </w:r>
      <w:r w:rsidR="00A053D8" w:rsidRPr="00296402">
        <w:rPr>
          <w:rFonts w:ascii="Arial" w:eastAsia="Arial" w:hAnsi="Arial" w:cs="Arial"/>
          <w:b w:val="0"/>
          <w:color w:val="000000"/>
          <w:sz w:val="23"/>
          <w:szCs w:val="23"/>
        </w:rPr>
        <w:t>estratos socioeconómicos</w:t>
      </w:r>
      <w:r w:rsidRPr="00296402">
        <w:rPr>
          <w:rFonts w:ascii="Arial" w:eastAsia="Arial" w:hAnsi="Arial" w:cs="Arial"/>
          <w:b w:val="0"/>
          <w:color w:val="000000"/>
          <w:sz w:val="23"/>
          <w:szCs w:val="23"/>
        </w:rPr>
        <w:t xml:space="preserve"> 4, 5 y 6, Comercial, Industrial, Oficial y Otros.</w:t>
      </w:r>
      <w:r w:rsidR="001172C6">
        <w:rPr>
          <w:rFonts w:ascii="Arial" w:eastAsia="Arial" w:hAnsi="Arial" w:cs="Arial"/>
          <w:b w:val="0"/>
          <w:color w:val="000000"/>
          <w:sz w:val="23"/>
          <w:szCs w:val="23"/>
        </w:rPr>
        <w:t xml:space="preserve"> </w:t>
      </w:r>
      <w:r w:rsidR="001C5CB5" w:rsidRPr="00296402">
        <w:rPr>
          <w:rFonts w:ascii="Arial" w:eastAsia="Arial" w:hAnsi="Arial" w:cs="Arial"/>
          <w:b w:val="0"/>
          <w:color w:val="000000"/>
          <w:sz w:val="23"/>
          <w:szCs w:val="23"/>
        </w:rPr>
        <w:t>Número de clientes por Empresa Comercializadora de Energía</w:t>
      </w:r>
      <w:r w:rsidR="007D3111" w:rsidRPr="00296402">
        <w:rPr>
          <w:rFonts w:ascii="Arial" w:eastAsia="Arial" w:hAnsi="Arial" w:cs="Arial"/>
          <w:b w:val="0"/>
          <w:color w:val="000000"/>
          <w:sz w:val="23"/>
          <w:szCs w:val="23"/>
        </w:rPr>
        <w:t>. Anex</w:t>
      </w:r>
      <w:r w:rsidR="005C6210" w:rsidRPr="00296402">
        <w:rPr>
          <w:rFonts w:ascii="Arial" w:eastAsia="Arial" w:hAnsi="Arial" w:cs="Arial"/>
          <w:b w:val="0"/>
          <w:color w:val="000000"/>
          <w:sz w:val="23"/>
          <w:szCs w:val="23"/>
        </w:rPr>
        <w:t xml:space="preserve">o No </w:t>
      </w:r>
      <w:r w:rsidR="009E68E0">
        <w:rPr>
          <w:rFonts w:ascii="Arial" w:eastAsia="Arial" w:hAnsi="Arial" w:cs="Arial"/>
          <w:b w:val="0"/>
          <w:color w:val="000000"/>
          <w:sz w:val="23"/>
          <w:szCs w:val="23"/>
        </w:rPr>
        <w:t>3</w:t>
      </w:r>
    </w:p>
    <w:p w14:paraId="2BAC2ED0" w14:textId="77777777" w:rsidR="009F4237" w:rsidRDefault="009F4237" w:rsidP="009F4237">
      <w:pPr>
        <w:pStyle w:val="Ttulo2"/>
        <w:numPr>
          <w:ilvl w:val="1"/>
          <w:numId w:val="2"/>
        </w:numPr>
        <w:spacing w:before="280" w:after="120"/>
        <w:ind w:left="578" w:hanging="578"/>
        <w:rPr>
          <w:rFonts w:ascii="Arial" w:eastAsia="Arial" w:hAnsi="Arial" w:cs="Arial"/>
          <w:sz w:val="24"/>
          <w:szCs w:val="24"/>
        </w:rPr>
      </w:pPr>
      <w:r>
        <w:rPr>
          <w:rFonts w:ascii="Arial" w:eastAsia="Arial" w:hAnsi="Arial" w:cs="Arial"/>
          <w:sz w:val="24"/>
          <w:szCs w:val="24"/>
        </w:rPr>
        <w:t>FACTURACIÓN</w:t>
      </w:r>
      <w:r>
        <w:rPr>
          <w:rFonts w:ascii="Arial" w:eastAsia="Arial" w:hAnsi="Arial" w:cs="Arial"/>
          <w:sz w:val="24"/>
          <w:szCs w:val="24"/>
          <w:vertAlign w:val="superscript"/>
        </w:rPr>
        <w:footnoteReference w:id="10"/>
      </w:r>
    </w:p>
    <w:p w14:paraId="1F254544" w14:textId="04823198" w:rsidR="001172C6" w:rsidRPr="001172C6" w:rsidRDefault="001172C6" w:rsidP="007E0517">
      <w:pPr>
        <w:pStyle w:val="Ttulo2"/>
        <w:keepNext w:val="0"/>
        <w:keepLines w:val="0"/>
        <w:spacing w:before="0" w:after="120" w:line="276" w:lineRule="auto"/>
        <w:ind w:left="578"/>
        <w:jc w:val="both"/>
        <w:rPr>
          <w:rFonts w:ascii="Arial" w:eastAsia="Arial" w:hAnsi="Arial" w:cs="Arial"/>
          <w:b w:val="0"/>
          <w:color w:val="000000"/>
          <w:sz w:val="23"/>
          <w:szCs w:val="23"/>
        </w:rPr>
      </w:pPr>
      <w:r>
        <w:rPr>
          <w:rFonts w:ascii="Arial" w:eastAsia="Arial" w:hAnsi="Arial" w:cs="Arial"/>
          <w:b w:val="0"/>
          <w:color w:val="000000"/>
          <w:sz w:val="23"/>
          <w:szCs w:val="23"/>
        </w:rPr>
        <w:t xml:space="preserve">Para efectos de análisis, </w:t>
      </w:r>
      <w:r w:rsidRPr="001172C6">
        <w:rPr>
          <w:rFonts w:ascii="Arial" w:eastAsia="Arial" w:hAnsi="Arial" w:cs="Arial"/>
          <w:b w:val="0"/>
          <w:color w:val="000000"/>
          <w:sz w:val="23"/>
          <w:szCs w:val="23"/>
        </w:rPr>
        <w:t>se muestran los valores facturados</w:t>
      </w:r>
      <w:r>
        <w:rPr>
          <w:rFonts w:ascii="Arial" w:eastAsia="Arial" w:hAnsi="Arial" w:cs="Arial"/>
          <w:b w:val="0"/>
          <w:color w:val="000000"/>
          <w:sz w:val="23"/>
          <w:szCs w:val="23"/>
        </w:rPr>
        <w:t xml:space="preserve"> ($)</w:t>
      </w:r>
      <w:r w:rsidRPr="001172C6">
        <w:rPr>
          <w:rFonts w:ascii="Arial" w:eastAsia="Arial" w:hAnsi="Arial" w:cs="Arial"/>
          <w:b w:val="0"/>
          <w:color w:val="000000"/>
          <w:sz w:val="23"/>
          <w:szCs w:val="23"/>
        </w:rPr>
        <w:t xml:space="preserve"> durante el primer semestre del año 2025. Tabla No 1</w:t>
      </w:r>
    </w:p>
    <w:p w14:paraId="76BE9D8E" w14:textId="77777777" w:rsidR="000C201A" w:rsidRDefault="000C201A" w:rsidP="009F4237">
      <w:pPr>
        <w:pBdr>
          <w:top w:val="nil"/>
          <w:left w:val="nil"/>
          <w:bottom w:val="nil"/>
          <w:right w:val="nil"/>
          <w:between w:val="nil"/>
        </w:pBdr>
        <w:ind w:firstLine="709"/>
        <w:jc w:val="both"/>
        <w:rPr>
          <w:b/>
          <w:bCs/>
          <w:i/>
          <w:color w:val="44546A"/>
        </w:rPr>
      </w:pPr>
    </w:p>
    <w:p w14:paraId="227C6C95" w14:textId="77777777" w:rsidR="000C201A" w:rsidRDefault="000C201A" w:rsidP="009F4237">
      <w:pPr>
        <w:pBdr>
          <w:top w:val="nil"/>
          <w:left w:val="nil"/>
          <w:bottom w:val="nil"/>
          <w:right w:val="nil"/>
          <w:between w:val="nil"/>
        </w:pBdr>
        <w:ind w:firstLine="709"/>
        <w:jc w:val="both"/>
        <w:rPr>
          <w:b/>
          <w:bCs/>
          <w:i/>
          <w:color w:val="44546A"/>
        </w:rPr>
      </w:pPr>
    </w:p>
    <w:p w14:paraId="2F9BE8BB" w14:textId="77777777" w:rsidR="000C201A" w:rsidRDefault="000C201A" w:rsidP="009F4237">
      <w:pPr>
        <w:pBdr>
          <w:top w:val="nil"/>
          <w:left w:val="nil"/>
          <w:bottom w:val="nil"/>
          <w:right w:val="nil"/>
          <w:between w:val="nil"/>
        </w:pBdr>
        <w:ind w:firstLine="709"/>
        <w:jc w:val="both"/>
        <w:rPr>
          <w:b/>
          <w:bCs/>
          <w:i/>
          <w:color w:val="44546A"/>
        </w:rPr>
      </w:pPr>
    </w:p>
    <w:p w14:paraId="0293BE17" w14:textId="1A5E52D1" w:rsidR="009F4237" w:rsidRDefault="009F4237" w:rsidP="009F4237">
      <w:pPr>
        <w:pBdr>
          <w:top w:val="nil"/>
          <w:left w:val="nil"/>
          <w:bottom w:val="nil"/>
          <w:right w:val="nil"/>
          <w:between w:val="nil"/>
        </w:pBdr>
        <w:ind w:firstLine="709"/>
        <w:jc w:val="both"/>
        <w:rPr>
          <w:i/>
          <w:color w:val="44546A"/>
        </w:rPr>
      </w:pPr>
      <w:r w:rsidRPr="001172C6">
        <w:rPr>
          <w:b/>
          <w:bCs/>
          <w:i/>
          <w:color w:val="44546A"/>
        </w:rPr>
        <w:lastRenderedPageBreak/>
        <w:t xml:space="preserve">Tabla </w:t>
      </w:r>
      <w:r w:rsidR="00D754F6" w:rsidRPr="001172C6">
        <w:rPr>
          <w:b/>
          <w:bCs/>
          <w:i/>
          <w:color w:val="44546A"/>
        </w:rPr>
        <w:t>1</w:t>
      </w:r>
      <w:r>
        <w:rPr>
          <w:i/>
          <w:color w:val="44546A"/>
        </w:rPr>
        <w:t xml:space="preserve">: Facturación TESCC </w:t>
      </w:r>
      <w:r w:rsidR="001172C6">
        <w:rPr>
          <w:i/>
          <w:color w:val="44546A"/>
        </w:rPr>
        <w:t>primer</w:t>
      </w:r>
      <w:r>
        <w:rPr>
          <w:i/>
          <w:color w:val="44546A"/>
        </w:rPr>
        <w:t xml:space="preserve"> semestre vigencia 202</w:t>
      </w:r>
      <w:r w:rsidR="00D754F6">
        <w:rPr>
          <w:i/>
          <w:color w:val="44546A"/>
        </w:rPr>
        <w:t>5</w:t>
      </w:r>
    </w:p>
    <w:p w14:paraId="25B051F2" w14:textId="77777777" w:rsidR="00730A76" w:rsidRDefault="001172C6" w:rsidP="00386674">
      <w:pPr>
        <w:pStyle w:val="Ttulo2"/>
        <w:keepNext w:val="0"/>
        <w:keepLines w:val="0"/>
        <w:spacing w:before="0" w:after="120"/>
        <w:ind w:left="578"/>
        <w:rPr>
          <w:rFonts w:ascii="Arial" w:eastAsia="Arial" w:hAnsi="Arial" w:cs="Arial"/>
          <w:b w:val="0"/>
          <w:color w:val="000000"/>
          <w:sz w:val="23"/>
          <w:szCs w:val="23"/>
        </w:rPr>
      </w:pPr>
      <w:r w:rsidRPr="001172C6">
        <w:rPr>
          <w:noProof/>
        </w:rPr>
        <w:drawing>
          <wp:inline distT="0" distB="0" distL="0" distR="0" wp14:anchorId="7031AE13" wp14:editId="467B7C47">
            <wp:extent cx="5210175" cy="2043430"/>
            <wp:effectExtent l="0" t="0" r="9525" b="0"/>
            <wp:docPr id="7833640"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10175" cy="2043430"/>
                    </a:xfrm>
                    <a:prstGeom prst="rect">
                      <a:avLst/>
                    </a:prstGeom>
                    <a:noFill/>
                    <a:ln>
                      <a:noFill/>
                    </a:ln>
                  </pic:spPr>
                </pic:pic>
              </a:graphicData>
            </a:graphic>
          </wp:inline>
        </w:drawing>
      </w:r>
      <w:r w:rsidR="00730A76" w:rsidRPr="00730A76">
        <w:rPr>
          <w:rFonts w:ascii="Arial" w:eastAsia="Arial" w:hAnsi="Arial" w:cs="Arial"/>
          <w:b w:val="0"/>
          <w:color w:val="000000"/>
          <w:sz w:val="23"/>
          <w:szCs w:val="23"/>
        </w:rPr>
        <w:t xml:space="preserve"> </w:t>
      </w:r>
    </w:p>
    <w:p w14:paraId="09780118" w14:textId="4267D544" w:rsidR="00730A76" w:rsidRDefault="00730A76" w:rsidP="007E0517">
      <w:pPr>
        <w:pStyle w:val="Ttulo2"/>
        <w:keepNext w:val="0"/>
        <w:keepLines w:val="0"/>
        <w:spacing w:before="0" w:after="120" w:line="276" w:lineRule="auto"/>
        <w:ind w:left="578"/>
        <w:jc w:val="both"/>
        <w:rPr>
          <w:rFonts w:ascii="Arial" w:eastAsia="Arial" w:hAnsi="Arial" w:cs="Arial"/>
          <w:b w:val="0"/>
          <w:color w:val="000000"/>
          <w:sz w:val="23"/>
          <w:szCs w:val="23"/>
        </w:rPr>
      </w:pPr>
      <w:r w:rsidRPr="00296402">
        <w:rPr>
          <w:rFonts w:ascii="Arial" w:eastAsia="Arial" w:hAnsi="Arial" w:cs="Arial"/>
          <w:b w:val="0"/>
          <w:color w:val="000000"/>
          <w:sz w:val="23"/>
          <w:szCs w:val="23"/>
        </w:rPr>
        <w:t xml:space="preserve">Durante el periodo analizado </w:t>
      </w:r>
      <w:r>
        <w:rPr>
          <w:rFonts w:ascii="Arial" w:eastAsia="Arial" w:hAnsi="Arial" w:cs="Arial"/>
          <w:b w:val="0"/>
          <w:color w:val="000000"/>
          <w:sz w:val="23"/>
          <w:szCs w:val="23"/>
        </w:rPr>
        <w:t xml:space="preserve">julio – diciembre </w:t>
      </w:r>
      <w:r w:rsidRPr="00296402">
        <w:rPr>
          <w:rFonts w:ascii="Arial" w:eastAsia="Arial" w:hAnsi="Arial" w:cs="Arial"/>
          <w:b w:val="0"/>
          <w:color w:val="000000"/>
          <w:sz w:val="23"/>
          <w:szCs w:val="23"/>
        </w:rPr>
        <w:t>de 2025</w:t>
      </w:r>
      <w:r w:rsidR="006D05BD">
        <w:rPr>
          <w:rFonts w:ascii="Arial" w:eastAsia="Arial" w:hAnsi="Arial" w:cs="Arial"/>
          <w:b w:val="0"/>
          <w:color w:val="000000"/>
          <w:sz w:val="23"/>
          <w:szCs w:val="23"/>
        </w:rPr>
        <w:t xml:space="preserve"> </w:t>
      </w:r>
      <w:r w:rsidR="000C201A">
        <w:rPr>
          <w:rFonts w:ascii="Arial" w:eastAsia="Arial" w:hAnsi="Arial" w:cs="Arial"/>
          <w:b w:val="0"/>
          <w:color w:val="000000"/>
          <w:sz w:val="23"/>
          <w:szCs w:val="23"/>
        </w:rPr>
        <w:t>(segundo</w:t>
      </w:r>
      <w:r w:rsidR="006D05BD">
        <w:rPr>
          <w:rFonts w:ascii="Arial" w:eastAsia="Arial" w:hAnsi="Arial" w:cs="Arial"/>
          <w:b w:val="0"/>
          <w:color w:val="000000"/>
          <w:sz w:val="23"/>
          <w:szCs w:val="23"/>
        </w:rPr>
        <w:t xml:space="preserve"> semestre</w:t>
      </w:r>
      <w:r w:rsidR="002221E4">
        <w:rPr>
          <w:rFonts w:ascii="Arial" w:eastAsia="Arial" w:hAnsi="Arial" w:cs="Arial"/>
          <w:b w:val="0"/>
          <w:color w:val="000000"/>
          <w:sz w:val="23"/>
          <w:szCs w:val="23"/>
        </w:rPr>
        <w:t>),</w:t>
      </w:r>
      <w:r w:rsidRPr="00296402">
        <w:rPr>
          <w:rFonts w:ascii="Arial" w:eastAsia="Arial" w:hAnsi="Arial" w:cs="Arial"/>
          <w:b w:val="0"/>
          <w:color w:val="000000"/>
          <w:sz w:val="23"/>
          <w:szCs w:val="23"/>
        </w:rPr>
        <w:t xml:space="preserve"> se ha facturado con bas</w:t>
      </w:r>
      <w:r>
        <w:rPr>
          <w:rFonts w:ascii="Arial" w:eastAsia="Arial" w:hAnsi="Arial" w:cs="Arial"/>
          <w:b w:val="0"/>
          <w:color w:val="000000"/>
          <w:sz w:val="23"/>
          <w:szCs w:val="23"/>
        </w:rPr>
        <w:t xml:space="preserve">e </w:t>
      </w:r>
      <w:r w:rsidRPr="00296402">
        <w:rPr>
          <w:rFonts w:ascii="Arial" w:eastAsia="Arial" w:hAnsi="Arial" w:cs="Arial"/>
          <w:b w:val="0"/>
          <w:color w:val="000000"/>
          <w:sz w:val="23"/>
          <w:szCs w:val="23"/>
        </w:rPr>
        <w:t xml:space="preserve">en los consumos del servicio de energía eléctrica la suma de </w:t>
      </w:r>
      <w:r w:rsidRPr="00A053D8">
        <w:rPr>
          <w:rFonts w:ascii="Arial" w:eastAsia="Arial" w:hAnsi="Arial" w:cs="Arial"/>
          <w:bCs/>
          <w:color w:val="000000"/>
          <w:sz w:val="23"/>
          <w:szCs w:val="23"/>
        </w:rPr>
        <w:t>$19.284.810.622</w:t>
      </w:r>
      <w:r w:rsidRPr="00296402">
        <w:rPr>
          <w:rFonts w:ascii="Arial" w:eastAsia="Arial" w:hAnsi="Arial" w:cs="Arial"/>
          <w:b w:val="0"/>
          <w:color w:val="000000"/>
          <w:sz w:val="23"/>
          <w:szCs w:val="23"/>
        </w:rPr>
        <w:t xml:space="preserve"> incluyendo las empresas a las cuales les factura la Unidad Administrativa Especial de Impuestos, Rentas y Gestión Tributaria</w:t>
      </w:r>
      <w:r>
        <w:rPr>
          <w:rFonts w:ascii="Arial" w:eastAsia="Arial" w:hAnsi="Arial" w:cs="Arial"/>
          <w:b w:val="0"/>
          <w:color w:val="000000"/>
          <w:sz w:val="23"/>
          <w:szCs w:val="23"/>
        </w:rPr>
        <w:t>.</w:t>
      </w:r>
    </w:p>
    <w:p w14:paraId="28EB79E9" w14:textId="0538E77E" w:rsidR="001172C6" w:rsidRDefault="00730A76" w:rsidP="00386674">
      <w:pPr>
        <w:pStyle w:val="Ttulo2"/>
        <w:keepNext w:val="0"/>
        <w:keepLines w:val="0"/>
        <w:spacing w:before="0" w:after="120" w:line="276" w:lineRule="auto"/>
        <w:ind w:left="578"/>
        <w:jc w:val="both"/>
        <w:rPr>
          <w:rFonts w:ascii="Arial" w:eastAsia="Arial" w:hAnsi="Arial" w:cs="Arial"/>
          <w:color w:val="000000"/>
          <w:sz w:val="23"/>
          <w:szCs w:val="23"/>
        </w:rPr>
      </w:pPr>
      <w:r w:rsidRPr="00261DF8">
        <w:rPr>
          <w:rFonts w:ascii="Arial" w:eastAsia="Arial" w:hAnsi="Arial" w:cs="Arial"/>
          <w:b w:val="0"/>
          <w:color w:val="000000"/>
          <w:sz w:val="23"/>
          <w:szCs w:val="23"/>
        </w:rPr>
        <w:t>Sin incluir la gestión de las dos (2) empresas</w:t>
      </w:r>
      <w:r>
        <w:rPr>
          <w:rFonts w:ascii="Arial" w:eastAsia="Arial" w:hAnsi="Arial" w:cs="Arial"/>
          <w:b w:val="0"/>
          <w:color w:val="000000"/>
          <w:sz w:val="23"/>
          <w:szCs w:val="23"/>
        </w:rPr>
        <w:t xml:space="preserve">: Emeesa y Emgesa </w:t>
      </w:r>
      <w:r w:rsidRPr="00261DF8">
        <w:rPr>
          <w:rFonts w:ascii="Arial" w:eastAsia="Arial" w:hAnsi="Arial" w:cs="Arial"/>
          <w:b w:val="0"/>
          <w:color w:val="000000"/>
          <w:sz w:val="23"/>
          <w:szCs w:val="23"/>
        </w:rPr>
        <w:t xml:space="preserve">que entregan la información para facturación por parte de la Unidad Especial de Rentas y Gestión Tributaria, que representan el </w:t>
      </w:r>
      <w:r w:rsidRPr="00E74E76">
        <w:rPr>
          <w:rFonts w:ascii="Arial" w:eastAsia="Arial" w:hAnsi="Arial" w:cs="Arial"/>
          <w:bCs/>
          <w:color w:val="000000"/>
          <w:sz w:val="23"/>
          <w:szCs w:val="23"/>
        </w:rPr>
        <w:t>2.</w:t>
      </w:r>
      <w:r>
        <w:rPr>
          <w:rFonts w:ascii="Arial" w:eastAsia="Arial" w:hAnsi="Arial" w:cs="Arial"/>
          <w:bCs/>
          <w:color w:val="000000"/>
          <w:sz w:val="23"/>
          <w:szCs w:val="23"/>
        </w:rPr>
        <w:t>74</w:t>
      </w:r>
      <w:r w:rsidRPr="00E74E76">
        <w:rPr>
          <w:rFonts w:ascii="Arial" w:eastAsia="Arial" w:hAnsi="Arial" w:cs="Arial"/>
          <w:bCs/>
          <w:color w:val="000000"/>
          <w:sz w:val="23"/>
          <w:szCs w:val="23"/>
        </w:rPr>
        <w:t xml:space="preserve">% </w:t>
      </w:r>
      <w:r w:rsidRPr="00261DF8">
        <w:rPr>
          <w:rFonts w:ascii="Arial" w:eastAsia="Arial" w:hAnsi="Arial" w:cs="Arial"/>
          <w:b w:val="0"/>
          <w:color w:val="000000"/>
          <w:sz w:val="23"/>
          <w:szCs w:val="23"/>
        </w:rPr>
        <w:t>del valor facturado, la cifra asciende a</w:t>
      </w:r>
      <w:r>
        <w:rPr>
          <w:rFonts w:ascii="Arial" w:eastAsia="Arial" w:hAnsi="Arial" w:cs="Arial"/>
          <w:color w:val="000000"/>
          <w:sz w:val="23"/>
          <w:szCs w:val="23"/>
        </w:rPr>
        <w:t xml:space="preserve"> $18.755.488.366, </w:t>
      </w:r>
      <w:r w:rsidRPr="00744F36">
        <w:rPr>
          <w:rFonts w:ascii="Arial" w:eastAsia="Arial" w:hAnsi="Arial" w:cs="Arial"/>
          <w:b w:val="0"/>
          <w:bCs/>
          <w:color w:val="000000"/>
          <w:sz w:val="23"/>
          <w:szCs w:val="23"/>
        </w:rPr>
        <w:t xml:space="preserve">para el mismo período de análisis, lo que representa que el valor facturado para estas empresas asciende a </w:t>
      </w:r>
      <w:r w:rsidRPr="00B85F05">
        <w:rPr>
          <w:rFonts w:ascii="Arial" w:eastAsia="Arial" w:hAnsi="Arial" w:cs="Arial"/>
          <w:color w:val="000000"/>
          <w:sz w:val="23"/>
          <w:szCs w:val="23"/>
        </w:rPr>
        <w:t>$5</w:t>
      </w:r>
      <w:r>
        <w:rPr>
          <w:rFonts w:ascii="Arial" w:eastAsia="Arial" w:hAnsi="Arial" w:cs="Arial"/>
          <w:color w:val="000000"/>
          <w:sz w:val="23"/>
          <w:szCs w:val="23"/>
        </w:rPr>
        <w:t>29.322. 257.</w:t>
      </w:r>
      <w:r w:rsidRPr="001172C6">
        <w:rPr>
          <w:rFonts w:ascii="Arial" w:eastAsia="Arial" w:hAnsi="Arial" w:cs="Arial"/>
          <w:color w:val="000000"/>
          <w:sz w:val="23"/>
          <w:szCs w:val="23"/>
        </w:rPr>
        <w:t>Tabla 2.</w:t>
      </w:r>
    </w:p>
    <w:p w14:paraId="12F0F1BD" w14:textId="1D05B085" w:rsidR="000C201A" w:rsidRPr="00C161B0" w:rsidRDefault="000C201A" w:rsidP="00C161B0">
      <w:pPr>
        <w:pBdr>
          <w:top w:val="nil"/>
          <w:left w:val="nil"/>
          <w:bottom w:val="nil"/>
          <w:right w:val="nil"/>
          <w:between w:val="nil"/>
        </w:pBdr>
        <w:ind w:firstLine="709"/>
        <w:jc w:val="both"/>
        <w:rPr>
          <w:i/>
          <w:color w:val="44546A"/>
        </w:rPr>
      </w:pPr>
      <w:r w:rsidRPr="001172C6">
        <w:rPr>
          <w:b/>
          <w:bCs/>
          <w:i/>
          <w:color w:val="44546A"/>
        </w:rPr>
        <w:t xml:space="preserve">Tabla </w:t>
      </w:r>
      <w:r>
        <w:rPr>
          <w:b/>
          <w:bCs/>
          <w:i/>
          <w:color w:val="44546A"/>
        </w:rPr>
        <w:t>2</w:t>
      </w:r>
      <w:r>
        <w:rPr>
          <w:i/>
          <w:color w:val="44546A"/>
        </w:rPr>
        <w:t xml:space="preserve">: Facturación TESCC </w:t>
      </w:r>
      <w:r w:rsidR="00C161B0">
        <w:rPr>
          <w:i/>
          <w:color w:val="44546A"/>
        </w:rPr>
        <w:t>segundo</w:t>
      </w:r>
      <w:r>
        <w:rPr>
          <w:i/>
          <w:color w:val="44546A"/>
        </w:rPr>
        <w:t xml:space="preserve"> semestre vigencia 2025</w:t>
      </w:r>
    </w:p>
    <w:p w14:paraId="541C05CA" w14:textId="53B5AB5C" w:rsidR="009F4237" w:rsidRDefault="00730A76" w:rsidP="00386674">
      <w:pPr>
        <w:pBdr>
          <w:top w:val="nil"/>
          <w:left w:val="nil"/>
          <w:bottom w:val="nil"/>
          <w:right w:val="nil"/>
          <w:between w:val="nil"/>
        </w:pBdr>
        <w:spacing w:after="120"/>
        <w:jc w:val="right"/>
        <w:rPr>
          <w:rFonts w:ascii="Arial" w:eastAsia="Arial" w:hAnsi="Arial" w:cs="Arial"/>
          <w:color w:val="000000"/>
          <w:sz w:val="23"/>
          <w:szCs w:val="23"/>
        </w:rPr>
      </w:pPr>
      <w:r w:rsidRPr="00730A76">
        <w:rPr>
          <w:noProof/>
        </w:rPr>
        <w:drawing>
          <wp:inline distT="0" distB="0" distL="0" distR="0" wp14:anchorId="2C96E46E" wp14:editId="13F91B7E">
            <wp:extent cx="5257800" cy="1971040"/>
            <wp:effectExtent l="0" t="0" r="0" b="0"/>
            <wp:docPr id="1438332808"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57800" cy="1971040"/>
                    </a:xfrm>
                    <a:prstGeom prst="rect">
                      <a:avLst/>
                    </a:prstGeom>
                    <a:noFill/>
                    <a:ln>
                      <a:noFill/>
                    </a:ln>
                  </pic:spPr>
                </pic:pic>
              </a:graphicData>
            </a:graphic>
          </wp:inline>
        </w:drawing>
      </w:r>
    </w:p>
    <w:p w14:paraId="5216F4A4" w14:textId="5CE919F9" w:rsidR="009F4237" w:rsidRDefault="009F4237" w:rsidP="007E0517">
      <w:pPr>
        <w:keepNext/>
        <w:pBdr>
          <w:top w:val="nil"/>
          <w:left w:val="nil"/>
          <w:bottom w:val="nil"/>
          <w:right w:val="nil"/>
          <w:between w:val="nil"/>
        </w:pBdr>
        <w:spacing w:line="276" w:lineRule="auto"/>
        <w:ind w:left="578"/>
        <w:jc w:val="both"/>
        <w:rPr>
          <w:rFonts w:ascii="Arial" w:eastAsia="Arial" w:hAnsi="Arial" w:cs="Arial"/>
          <w:color w:val="000000"/>
          <w:sz w:val="23"/>
          <w:szCs w:val="23"/>
        </w:rPr>
      </w:pPr>
      <w:r>
        <w:rPr>
          <w:rFonts w:ascii="Arial" w:eastAsia="Arial" w:hAnsi="Arial" w:cs="Arial"/>
          <w:color w:val="000000"/>
          <w:sz w:val="23"/>
          <w:szCs w:val="23"/>
        </w:rPr>
        <w:t xml:space="preserve">Las cifras resultantes del proceso de facturación han tenido un comportamiento </w:t>
      </w:r>
      <w:r w:rsidR="00C8054C">
        <w:rPr>
          <w:rFonts w:ascii="Arial" w:eastAsia="Arial" w:hAnsi="Arial" w:cs="Arial"/>
          <w:color w:val="000000"/>
          <w:sz w:val="23"/>
          <w:szCs w:val="23"/>
        </w:rPr>
        <w:t>des</w:t>
      </w:r>
      <w:r>
        <w:rPr>
          <w:rFonts w:ascii="Arial" w:eastAsia="Arial" w:hAnsi="Arial" w:cs="Arial"/>
          <w:color w:val="000000"/>
          <w:sz w:val="23"/>
          <w:szCs w:val="23"/>
        </w:rPr>
        <w:t>cendente respecto a</w:t>
      </w:r>
      <w:r w:rsidR="000E4122">
        <w:rPr>
          <w:rFonts w:ascii="Arial" w:eastAsia="Arial" w:hAnsi="Arial" w:cs="Arial"/>
          <w:color w:val="000000"/>
          <w:sz w:val="23"/>
          <w:szCs w:val="23"/>
        </w:rPr>
        <w:t xml:space="preserve">l </w:t>
      </w:r>
      <w:r w:rsidR="00EE386B">
        <w:rPr>
          <w:rFonts w:ascii="Arial" w:eastAsia="Arial" w:hAnsi="Arial" w:cs="Arial"/>
          <w:color w:val="000000"/>
          <w:sz w:val="23"/>
          <w:szCs w:val="23"/>
        </w:rPr>
        <w:t xml:space="preserve">primer semestre </w:t>
      </w:r>
      <w:r w:rsidR="00F13A00">
        <w:rPr>
          <w:rFonts w:ascii="Arial" w:eastAsia="Arial" w:hAnsi="Arial" w:cs="Arial"/>
          <w:color w:val="000000"/>
          <w:sz w:val="23"/>
          <w:szCs w:val="23"/>
        </w:rPr>
        <w:t>de</w:t>
      </w:r>
      <w:r>
        <w:rPr>
          <w:rFonts w:ascii="Arial" w:eastAsia="Arial" w:hAnsi="Arial" w:cs="Arial"/>
          <w:color w:val="000000"/>
          <w:sz w:val="23"/>
          <w:szCs w:val="23"/>
        </w:rPr>
        <w:t xml:space="preserve"> la vigencia 202</w:t>
      </w:r>
      <w:r w:rsidR="00730A76">
        <w:rPr>
          <w:rFonts w:ascii="Arial" w:eastAsia="Arial" w:hAnsi="Arial" w:cs="Arial"/>
          <w:color w:val="000000"/>
          <w:sz w:val="23"/>
          <w:szCs w:val="23"/>
        </w:rPr>
        <w:t>5</w:t>
      </w:r>
      <w:r>
        <w:rPr>
          <w:rFonts w:ascii="Arial" w:eastAsia="Arial" w:hAnsi="Arial" w:cs="Arial"/>
          <w:color w:val="000000"/>
          <w:sz w:val="23"/>
          <w:szCs w:val="23"/>
        </w:rPr>
        <w:t xml:space="preserve">, cuya facturación </w:t>
      </w:r>
      <w:r w:rsidR="000C23A4">
        <w:rPr>
          <w:rFonts w:ascii="Arial" w:eastAsia="Arial" w:hAnsi="Arial" w:cs="Arial"/>
          <w:color w:val="000000"/>
          <w:sz w:val="23"/>
          <w:szCs w:val="23"/>
        </w:rPr>
        <w:t xml:space="preserve">fue de </w:t>
      </w:r>
      <w:r w:rsidR="000C23A4" w:rsidRPr="00730A76">
        <w:rPr>
          <w:rFonts w:ascii="Arial" w:eastAsia="Arial" w:hAnsi="Arial" w:cs="Arial"/>
          <w:b/>
          <w:bCs/>
          <w:color w:val="000000"/>
          <w:sz w:val="23"/>
          <w:szCs w:val="23"/>
        </w:rPr>
        <w:t>$</w:t>
      </w:r>
      <w:r w:rsidR="00730A76" w:rsidRPr="00730A76">
        <w:rPr>
          <w:rFonts w:ascii="Arial" w:eastAsia="Arial" w:hAnsi="Arial" w:cs="Arial"/>
          <w:b/>
          <w:bCs/>
          <w:color w:val="000000"/>
          <w:sz w:val="23"/>
          <w:szCs w:val="23"/>
        </w:rPr>
        <w:t>19.745.726.747</w:t>
      </w:r>
      <w:r>
        <w:rPr>
          <w:rFonts w:ascii="Arial" w:eastAsia="Arial" w:hAnsi="Arial" w:cs="Arial"/>
          <w:color w:val="000000"/>
          <w:sz w:val="23"/>
          <w:szCs w:val="23"/>
        </w:rPr>
        <w:t>,</w:t>
      </w:r>
      <w:r w:rsidR="00C060F3">
        <w:rPr>
          <w:rFonts w:ascii="Arial" w:eastAsia="Arial" w:hAnsi="Arial" w:cs="Arial"/>
          <w:color w:val="000000"/>
          <w:sz w:val="23"/>
          <w:szCs w:val="23"/>
        </w:rPr>
        <w:t xml:space="preserve"> </w:t>
      </w:r>
      <w:r>
        <w:rPr>
          <w:rFonts w:ascii="Arial" w:eastAsia="Arial" w:hAnsi="Arial" w:cs="Arial"/>
          <w:color w:val="000000"/>
          <w:sz w:val="23"/>
          <w:szCs w:val="23"/>
        </w:rPr>
        <w:t>representa</w:t>
      </w:r>
      <w:r w:rsidR="00C060F3">
        <w:rPr>
          <w:rFonts w:ascii="Arial" w:eastAsia="Arial" w:hAnsi="Arial" w:cs="Arial"/>
          <w:color w:val="000000"/>
          <w:sz w:val="23"/>
          <w:szCs w:val="23"/>
        </w:rPr>
        <w:t>ndo</w:t>
      </w:r>
      <w:r>
        <w:rPr>
          <w:rFonts w:ascii="Arial" w:eastAsia="Arial" w:hAnsi="Arial" w:cs="Arial"/>
          <w:color w:val="000000"/>
          <w:sz w:val="23"/>
          <w:szCs w:val="23"/>
        </w:rPr>
        <w:t xml:space="preserve"> un</w:t>
      </w:r>
      <w:r w:rsidR="00C8054C">
        <w:rPr>
          <w:rFonts w:ascii="Arial" w:eastAsia="Arial" w:hAnsi="Arial" w:cs="Arial"/>
          <w:color w:val="000000"/>
          <w:sz w:val="23"/>
          <w:szCs w:val="23"/>
        </w:rPr>
        <w:t xml:space="preserve">a disminución </w:t>
      </w:r>
      <w:r w:rsidR="00730A76">
        <w:rPr>
          <w:rFonts w:ascii="Arial" w:eastAsia="Arial" w:hAnsi="Arial" w:cs="Arial"/>
          <w:color w:val="000000"/>
          <w:sz w:val="23"/>
          <w:szCs w:val="23"/>
        </w:rPr>
        <w:t xml:space="preserve">de </w:t>
      </w:r>
      <w:r w:rsidR="00730A76" w:rsidRPr="00730A76">
        <w:rPr>
          <w:rFonts w:ascii="Arial" w:eastAsia="Arial" w:hAnsi="Arial" w:cs="Arial"/>
          <w:b/>
          <w:bCs/>
          <w:color w:val="000000"/>
          <w:sz w:val="23"/>
          <w:szCs w:val="23"/>
        </w:rPr>
        <w:t>$460.916.125</w:t>
      </w:r>
      <w:r w:rsidR="00730A76">
        <w:rPr>
          <w:rFonts w:ascii="Arial" w:eastAsia="Arial" w:hAnsi="Arial" w:cs="Arial"/>
          <w:color w:val="000000"/>
          <w:sz w:val="23"/>
          <w:szCs w:val="23"/>
        </w:rPr>
        <w:t xml:space="preserve"> </w:t>
      </w:r>
      <w:r w:rsidR="00730A76">
        <w:rPr>
          <w:rFonts w:ascii="Arial" w:eastAsia="Arial" w:hAnsi="Arial" w:cs="Arial"/>
          <w:color w:val="000000"/>
          <w:sz w:val="23"/>
          <w:szCs w:val="23"/>
        </w:rPr>
        <w:lastRenderedPageBreak/>
        <w:t xml:space="preserve">equivalentes al </w:t>
      </w:r>
      <w:r w:rsidR="00CB2C4D" w:rsidRPr="00730A76">
        <w:rPr>
          <w:rFonts w:ascii="Arial" w:eastAsia="Arial" w:hAnsi="Arial" w:cs="Arial"/>
          <w:b/>
          <w:bCs/>
          <w:color w:val="000000"/>
          <w:sz w:val="23"/>
          <w:szCs w:val="23"/>
        </w:rPr>
        <w:t>2.3</w:t>
      </w:r>
      <w:r w:rsidR="00730A76" w:rsidRPr="00730A76">
        <w:rPr>
          <w:rFonts w:ascii="Arial" w:eastAsia="Arial" w:hAnsi="Arial" w:cs="Arial"/>
          <w:b/>
          <w:bCs/>
          <w:color w:val="000000"/>
          <w:sz w:val="23"/>
          <w:szCs w:val="23"/>
        </w:rPr>
        <w:t>9</w:t>
      </w:r>
      <w:r w:rsidR="00CB2C4D" w:rsidRPr="00730A76">
        <w:rPr>
          <w:rFonts w:ascii="Arial" w:eastAsia="Arial" w:hAnsi="Arial" w:cs="Arial"/>
          <w:b/>
          <w:bCs/>
          <w:color w:val="000000"/>
          <w:sz w:val="23"/>
          <w:szCs w:val="23"/>
        </w:rPr>
        <w:t>%</w:t>
      </w:r>
      <w:r w:rsidRPr="00730A76">
        <w:rPr>
          <w:rFonts w:ascii="Arial" w:eastAsia="Arial" w:hAnsi="Arial" w:cs="Arial"/>
          <w:b/>
          <w:bCs/>
          <w:color w:val="000000"/>
          <w:sz w:val="23"/>
          <w:szCs w:val="23"/>
        </w:rPr>
        <w:t>,</w:t>
      </w:r>
      <w:r w:rsidR="00F928CE">
        <w:rPr>
          <w:rFonts w:ascii="Arial" w:eastAsia="Arial" w:hAnsi="Arial" w:cs="Arial"/>
          <w:color w:val="000000"/>
          <w:sz w:val="23"/>
          <w:szCs w:val="23"/>
        </w:rPr>
        <w:t xml:space="preserve"> valores influenciados por la baja en los meses de </w:t>
      </w:r>
      <w:r w:rsidR="00730A76">
        <w:rPr>
          <w:rFonts w:ascii="Arial" w:eastAsia="Arial" w:hAnsi="Arial" w:cs="Arial"/>
          <w:color w:val="000000"/>
          <w:sz w:val="23"/>
          <w:szCs w:val="23"/>
        </w:rPr>
        <w:t xml:space="preserve">agosto, septiembre y noviembre </w:t>
      </w:r>
      <w:r w:rsidR="00733666">
        <w:rPr>
          <w:rFonts w:ascii="Arial" w:eastAsia="Arial" w:hAnsi="Arial" w:cs="Arial"/>
          <w:color w:val="000000"/>
          <w:sz w:val="23"/>
          <w:szCs w:val="23"/>
        </w:rPr>
        <w:t>d</w:t>
      </w:r>
      <w:r w:rsidR="00BD50F1">
        <w:rPr>
          <w:rFonts w:ascii="Arial" w:eastAsia="Arial" w:hAnsi="Arial" w:cs="Arial"/>
          <w:color w:val="000000"/>
          <w:sz w:val="23"/>
          <w:szCs w:val="23"/>
        </w:rPr>
        <w:t>e</w:t>
      </w:r>
      <w:r w:rsidR="00733666">
        <w:rPr>
          <w:rFonts w:ascii="Arial" w:eastAsia="Arial" w:hAnsi="Arial" w:cs="Arial"/>
          <w:color w:val="000000"/>
          <w:sz w:val="23"/>
          <w:szCs w:val="23"/>
        </w:rPr>
        <w:t xml:space="preserve"> </w:t>
      </w:r>
      <w:r w:rsidR="0049063A">
        <w:rPr>
          <w:rFonts w:ascii="Arial" w:eastAsia="Arial" w:hAnsi="Arial" w:cs="Arial"/>
          <w:color w:val="000000"/>
          <w:sz w:val="23"/>
          <w:szCs w:val="23"/>
        </w:rPr>
        <w:t>2025, no</w:t>
      </w:r>
      <w:r>
        <w:rPr>
          <w:rFonts w:ascii="Arial" w:eastAsia="Arial" w:hAnsi="Arial" w:cs="Arial"/>
          <w:color w:val="000000"/>
          <w:sz w:val="23"/>
          <w:szCs w:val="23"/>
        </w:rPr>
        <w:t xml:space="preserve"> obstante</w:t>
      </w:r>
      <w:r w:rsidR="00C4736E">
        <w:rPr>
          <w:rFonts w:ascii="Arial" w:eastAsia="Arial" w:hAnsi="Arial" w:cs="Arial"/>
          <w:color w:val="000000"/>
          <w:sz w:val="23"/>
          <w:szCs w:val="23"/>
        </w:rPr>
        <w:t xml:space="preserve"> </w:t>
      </w:r>
      <w:r w:rsidR="0049063A">
        <w:rPr>
          <w:rFonts w:ascii="Arial" w:eastAsia="Arial" w:hAnsi="Arial" w:cs="Arial"/>
          <w:color w:val="000000"/>
          <w:sz w:val="23"/>
          <w:szCs w:val="23"/>
        </w:rPr>
        <w:t>que,</w:t>
      </w:r>
      <w:r w:rsidR="00C4736E">
        <w:rPr>
          <w:rFonts w:ascii="Arial" w:eastAsia="Arial" w:hAnsi="Arial" w:cs="Arial"/>
          <w:color w:val="000000"/>
          <w:sz w:val="23"/>
          <w:szCs w:val="23"/>
        </w:rPr>
        <w:t xml:space="preserve"> para</w:t>
      </w:r>
      <w:r w:rsidR="00BD50F1">
        <w:rPr>
          <w:rFonts w:ascii="Arial" w:eastAsia="Arial" w:hAnsi="Arial" w:cs="Arial"/>
          <w:color w:val="000000"/>
          <w:sz w:val="23"/>
          <w:szCs w:val="23"/>
        </w:rPr>
        <w:t xml:space="preserve"> </w:t>
      </w:r>
      <w:r w:rsidR="00C4736E">
        <w:rPr>
          <w:rFonts w:ascii="Arial" w:eastAsia="Arial" w:hAnsi="Arial" w:cs="Arial"/>
          <w:color w:val="000000"/>
          <w:sz w:val="23"/>
          <w:szCs w:val="23"/>
        </w:rPr>
        <w:t>los</w:t>
      </w:r>
      <w:r w:rsidR="00BD50F1">
        <w:rPr>
          <w:rFonts w:ascii="Arial" w:eastAsia="Arial" w:hAnsi="Arial" w:cs="Arial"/>
          <w:color w:val="000000"/>
          <w:sz w:val="23"/>
          <w:szCs w:val="23"/>
        </w:rPr>
        <w:t xml:space="preserve"> </w:t>
      </w:r>
      <w:r w:rsidR="00C4736E">
        <w:rPr>
          <w:rFonts w:ascii="Arial" w:eastAsia="Arial" w:hAnsi="Arial" w:cs="Arial"/>
          <w:color w:val="000000"/>
          <w:sz w:val="23"/>
          <w:szCs w:val="23"/>
        </w:rPr>
        <w:t xml:space="preserve">meses de </w:t>
      </w:r>
      <w:r w:rsidR="00730A76">
        <w:rPr>
          <w:rFonts w:ascii="Arial" w:eastAsia="Arial" w:hAnsi="Arial" w:cs="Arial"/>
          <w:color w:val="000000"/>
          <w:sz w:val="23"/>
          <w:szCs w:val="23"/>
        </w:rPr>
        <w:t xml:space="preserve">julio, octubre y diciembre </w:t>
      </w:r>
      <w:r w:rsidR="00BD50F1">
        <w:rPr>
          <w:rFonts w:ascii="Arial" w:eastAsia="Arial" w:hAnsi="Arial" w:cs="Arial"/>
          <w:color w:val="000000"/>
          <w:sz w:val="23"/>
          <w:szCs w:val="23"/>
        </w:rPr>
        <w:t xml:space="preserve">de 2025, </w:t>
      </w:r>
      <w:r w:rsidR="00C4736E">
        <w:rPr>
          <w:rFonts w:ascii="Arial" w:eastAsia="Arial" w:hAnsi="Arial" w:cs="Arial"/>
          <w:color w:val="000000"/>
          <w:sz w:val="23"/>
          <w:szCs w:val="23"/>
        </w:rPr>
        <w:t>el comportamiento fue creciente</w:t>
      </w:r>
      <w:r>
        <w:rPr>
          <w:rFonts w:ascii="Arial" w:eastAsia="Arial" w:hAnsi="Arial" w:cs="Arial"/>
          <w:color w:val="000000"/>
          <w:sz w:val="23"/>
          <w:szCs w:val="23"/>
        </w:rPr>
        <w:t>.</w:t>
      </w:r>
    </w:p>
    <w:p w14:paraId="02EFA6B1" w14:textId="017266FF" w:rsidR="0049063A" w:rsidRDefault="0049063A" w:rsidP="007E0517">
      <w:pPr>
        <w:keepNext/>
        <w:pBdr>
          <w:top w:val="nil"/>
          <w:left w:val="nil"/>
          <w:bottom w:val="nil"/>
          <w:right w:val="nil"/>
          <w:between w:val="nil"/>
        </w:pBdr>
        <w:spacing w:line="276" w:lineRule="auto"/>
        <w:ind w:left="578"/>
        <w:jc w:val="both"/>
        <w:rPr>
          <w:rFonts w:ascii="Arial" w:eastAsia="Arial" w:hAnsi="Arial" w:cs="Arial"/>
          <w:color w:val="000000"/>
          <w:sz w:val="23"/>
          <w:szCs w:val="23"/>
          <w:lang w:val="es-ES"/>
        </w:rPr>
      </w:pPr>
      <w:r w:rsidRPr="0049063A">
        <w:rPr>
          <w:rFonts w:ascii="Arial" w:eastAsia="Arial" w:hAnsi="Arial" w:cs="Arial"/>
          <w:color w:val="000000"/>
          <w:sz w:val="23"/>
          <w:szCs w:val="23"/>
          <w:lang w:val="es-ES"/>
        </w:rPr>
        <w:t xml:space="preserve">Durante el año 2025 el incremento del IPC fue impulsado principalmente por dos divisiones de gasto cuyos precios se mantuvieron por encima del promedio nacional </w:t>
      </w:r>
      <w:r>
        <w:rPr>
          <w:rFonts w:ascii="Arial" w:eastAsia="Arial" w:hAnsi="Arial" w:cs="Arial"/>
          <w:color w:val="000000"/>
          <w:sz w:val="23"/>
          <w:szCs w:val="23"/>
          <w:lang w:val="es-ES"/>
        </w:rPr>
        <w:t xml:space="preserve">, como son en primera instancia los </w:t>
      </w:r>
      <w:r w:rsidRPr="0049063A">
        <w:rPr>
          <w:rFonts w:ascii="Arial" w:eastAsia="Arial" w:hAnsi="Arial" w:cs="Arial"/>
          <w:color w:val="000000"/>
          <w:sz w:val="23"/>
          <w:szCs w:val="23"/>
          <w:lang w:val="es-ES"/>
        </w:rPr>
        <w:t>restaurantes y hoteles con un incremento anual del 7</w:t>
      </w:r>
      <w:r w:rsidR="00955B8A">
        <w:rPr>
          <w:rFonts w:ascii="Arial" w:eastAsia="Arial" w:hAnsi="Arial" w:cs="Arial"/>
          <w:color w:val="000000"/>
          <w:sz w:val="23"/>
          <w:szCs w:val="23"/>
          <w:lang w:val="es-ES"/>
        </w:rPr>
        <w:t xml:space="preserve">.91% y en segundo término la </w:t>
      </w:r>
      <w:r w:rsidRPr="0049063A">
        <w:rPr>
          <w:rFonts w:ascii="Arial" w:eastAsia="Arial" w:hAnsi="Arial" w:cs="Arial"/>
          <w:color w:val="000000"/>
          <w:sz w:val="23"/>
          <w:szCs w:val="23"/>
          <w:lang w:val="es-ES"/>
        </w:rPr>
        <w:t xml:space="preserve"> educación con una variación del 7.36</w:t>
      </w:r>
      <w:r w:rsidR="00955B8A">
        <w:rPr>
          <w:rFonts w:ascii="Arial" w:eastAsia="Arial" w:hAnsi="Arial" w:cs="Arial"/>
          <w:color w:val="000000"/>
          <w:sz w:val="23"/>
          <w:szCs w:val="23"/>
          <w:lang w:val="es-ES"/>
        </w:rPr>
        <w:t xml:space="preserve">%, </w:t>
      </w:r>
      <w:r w:rsidRPr="0049063A">
        <w:rPr>
          <w:rFonts w:ascii="Arial" w:eastAsia="Arial" w:hAnsi="Arial" w:cs="Arial"/>
          <w:color w:val="000000"/>
          <w:sz w:val="23"/>
          <w:szCs w:val="23"/>
          <w:lang w:val="es-ES"/>
        </w:rPr>
        <w:t xml:space="preserve"> influyeron y tuvieron una alta dependencia de los costos laborales y una demanda relativamente inelástica y presionan los índices inflacionarios de manera persistente influyendo en  la reducción de los consumos en el servicio de energía que inciden y son directamente proporcionales a los costos facturados de la </w:t>
      </w:r>
      <w:r w:rsidR="00955B8A">
        <w:rPr>
          <w:rFonts w:ascii="Arial" w:eastAsia="Arial" w:hAnsi="Arial" w:cs="Arial"/>
          <w:color w:val="000000"/>
          <w:sz w:val="23"/>
          <w:szCs w:val="23"/>
          <w:lang w:val="es-ES"/>
        </w:rPr>
        <w:t>T</w:t>
      </w:r>
      <w:r w:rsidRPr="0049063A">
        <w:rPr>
          <w:rFonts w:ascii="Arial" w:eastAsia="Arial" w:hAnsi="Arial" w:cs="Arial"/>
          <w:color w:val="000000"/>
          <w:sz w:val="23"/>
          <w:szCs w:val="23"/>
          <w:lang w:val="es-ES"/>
        </w:rPr>
        <w:t xml:space="preserve">asa </w:t>
      </w:r>
      <w:r w:rsidR="00955B8A">
        <w:rPr>
          <w:rFonts w:ascii="Arial" w:eastAsia="Arial" w:hAnsi="Arial" w:cs="Arial"/>
          <w:color w:val="000000"/>
          <w:sz w:val="23"/>
          <w:szCs w:val="23"/>
          <w:lang w:val="es-ES"/>
        </w:rPr>
        <w:t>}E</w:t>
      </w:r>
      <w:r w:rsidRPr="0049063A">
        <w:rPr>
          <w:rFonts w:ascii="Arial" w:eastAsia="Arial" w:hAnsi="Arial" w:cs="Arial"/>
          <w:color w:val="000000"/>
          <w:sz w:val="23"/>
          <w:szCs w:val="23"/>
          <w:lang w:val="es-ES"/>
        </w:rPr>
        <w:t xml:space="preserve">special de </w:t>
      </w:r>
      <w:r w:rsidR="00955B8A">
        <w:rPr>
          <w:rFonts w:ascii="Arial" w:eastAsia="Arial" w:hAnsi="Arial" w:cs="Arial"/>
          <w:color w:val="000000"/>
          <w:sz w:val="23"/>
          <w:szCs w:val="23"/>
          <w:lang w:val="es-ES"/>
        </w:rPr>
        <w:t>S</w:t>
      </w:r>
      <w:r w:rsidRPr="0049063A">
        <w:rPr>
          <w:rFonts w:ascii="Arial" w:eastAsia="Arial" w:hAnsi="Arial" w:cs="Arial"/>
          <w:color w:val="000000"/>
          <w:sz w:val="23"/>
          <w:szCs w:val="23"/>
          <w:lang w:val="es-ES"/>
        </w:rPr>
        <w:t xml:space="preserve">eguridad y </w:t>
      </w:r>
      <w:r w:rsidR="00955B8A">
        <w:rPr>
          <w:rFonts w:ascii="Arial" w:eastAsia="Arial" w:hAnsi="Arial" w:cs="Arial"/>
          <w:color w:val="000000"/>
          <w:sz w:val="23"/>
          <w:szCs w:val="23"/>
          <w:lang w:val="es-ES"/>
        </w:rPr>
        <w:t>C</w:t>
      </w:r>
      <w:r w:rsidRPr="0049063A">
        <w:rPr>
          <w:rFonts w:ascii="Arial" w:eastAsia="Arial" w:hAnsi="Arial" w:cs="Arial"/>
          <w:color w:val="000000"/>
          <w:sz w:val="23"/>
          <w:szCs w:val="23"/>
          <w:lang w:val="es-ES"/>
        </w:rPr>
        <w:t xml:space="preserve">onvivencia </w:t>
      </w:r>
      <w:r w:rsidR="00955B8A">
        <w:rPr>
          <w:rFonts w:ascii="Arial" w:eastAsia="Arial" w:hAnsi="Arial" w:cs="Arial"/>
          <w:color w:val="000000"/>
          <w:sz w:val="23"/>
          <w:szCs w:val="23"/>
          <w:lang w:val="es-ES"/>
        </w:rPr>
        <w:t>C</w:t>
      </w:r>
      <w:r w:rsidRPr="0049063A">
        <w:rPr>
          <w:rFonts w:ascii="Arial" w:eastAsia="Arial" w:hAnsi="Arial" w:cs="Arial"/>
          <w:color w:val="000000"/>
          <w:sz w:val="23"/>
          <w:szCs w:val="23"/>
          <w:lang w:val="es-ES"/>
        </w:rPr>
        <w:t>iudadana</w:t>
      </w:r>
    </w:p>
    <w:p w14:paraId="078CFC81" w14:textId="6AC1ED55" w:rsidR="0049063A" w:rsidRDefault="00955B8A" w:rsidP="007E0517">
      <w:pPr>
        <w:keepNext/>
        <w:pBdr>
          <w:top w:val="nil"/>
          <w:left w:val="nil"/>
          <w:bottom w:val="nil"/>
          <w:right w:val="nil"/>
          <w:between w:val="nil"/>
        </w:pBdr>
        <w:spacing w:line="276" w:lineRule="auto"/>
        <w:ind w:left="578"/>
        <w:jc w:val="both"/>
        <w:rPr>
          <w:rFonts w:ascii="Arial" w:eastAsia="Arial" w:hAnsi="Arial" w:cs="Arial"/>
          <w:color w:val="000000"/>
          <w:sz w:val="23"/>
          <w:szCs w:val="23"/>
          <w:lang w:val="es-ES"/>
        </w:rPr>
      </w:pPr>
      <w:r>
        <w:rPr>
          <w:rFonts w:ascii="Arial" w:eastAsia="Arial" w:hAnsi="Arial" w:cs="Arial"/>
          <w:color w:val="000000"/>
          <w:sz w:val="23"/>
          <w:szCs w:val="23"/>
          <w:lang w:val="es-ES"/>
        </w:rPr>
        <w:t>A</w:t>
      </w:r>
      <w:r w:rsidR="0049063A" w:rsidRPr="0049063A">
        <w:rPr>
          <w:rFonts w:ascii="Arial" w:eastAsia="Arial" w:hAnsi="Arial" w:cs="Arial"/>
          <w:color w:val="000000"/>
          <w:sz w:val="23"/>
          <w:szCs w:val="23"/>
          <w:lang w:val="es-ES"/>
        </w:rPr>
        <w:t>dicionalmente factores como el costo de los alimentos perecederos y las presiones en los costos laborales jugaron un papel determinante en las variaciones mensuales del costo de producción</w:t>
      </w:r>
      <w:r>
        <w:rPr>
          <w:rFonts w:ascii="Arial" w:eastAsia="Arial" w:hAnsi="Arial" w:cs="Arial"/>
          <w:color w:val="000000"/>
          <w:sz w:val="23"/>
          <w:szCs w:val="23"/>
          <w:lang w:val="es-ES"/>
        </w:rPr>
        <w:t xml:space="preserve">. </w:t>
      </w:r>
      <w:r w:rsidR="0049063A" w:rsidRPr="0049063A">
        <w:rPr>
          <w:rFonts w:ascii="Arial" w:eastAsia="Arial" w:hAnsi="Arial" w:cs="Arial"/>
          <w:color w:val="000000"/>
          <w:sz w:val="23"/>
          <w:szCs w:val="23"/>
          <w:lang w:val="es-ES"/>
        </w:rPr>
        <w:t xml:space="preserve">No </w:t>
      </w:r>
      <w:r w:rsidR="00F26A04" w:rsidRPr="0049063A">
        <w:rPr>
          <w:rFonts w:ascii="Arial" w:eastAsia="Arial" w:hAnsi="Arial" w:cs="Arial"/>
          <w:color w:val="000000"/>
          <w:sz w:val="23"/>
          <w:szCs w:val="23"/>
          <w:lang w:val="es-ES"/>
        </w:rPr>
        <w:t>obstante,</w:t>
      </w:r>
      <w:r w:rsidR="0049063A" w:rsidRPr="0049063A">
        <w:rPr>
          <w:rFonts w:ascii="Arial" w:eastAsia="Arial" w:hAnsi="Arial" w:cs="Arial"/>
          <w:color w:val="000000"/>
          <w:sz w:val="23"/>
          <w:szCs w:val="23"/>
          <w:lang w:val="es-ES"/>
        </w:rPr>
        <w:t xml:space="preserve"> contrario a los factores que impulsaron el alza</w:t>
      </w:r>
      <w:r>
        <w:rPr>
          <w:rFonts w:ascii="Arial" w:eastAsia="Arial" w:hAnsi="Arial" w:cs="Arial"/>
          <w:color w:val="000000"/>
          <w:sz w:val="23"/>
          <w:szCs w:val="23"/>
          <w:lang w:val="es-ES"/>
        </w:rPr>
        <w:t>,</w:t>
      </w:r>
      <w:r w:rsidR="0049063A" w:rsidRPr="0049063A">
        <w:rPr>
          <w:rFonts w:ascii="Arial" w:eastAsia="Arial" w:hAnsi="Arial" w:cs="Arial"/>
          <w:color w:val="000000"/>
          <w:sz w:val="23"/>
          <w:szCs w:val="23"/>
          <w:lang w:val="es-ES"/>
        </w:rPr>
        <w:t xml:space="preserve"> otros rubros exhibieron comportamientos más estables que ayudaron al balance general como son la recreación</w:t>
      </w:r>
      <w:r>
        <w:rPr>
          <w:rFonts w:ascii="Arial" w:eastAsia="Arial" w:hAnsi="Arial" w:cs="Arial"/>
          <w:color w:val="000000"/>
          <w:sz w:val="23"/>
          <w:szCs w:val="23"/>
          <w:lang w:val="es-ES"/>
        </w:rPr>
        <w:t xml:space="preserve">, </w:t>
      </w:r>
      <w:r w:rsidR="0049063A" w:rsidRPr="0049063A">
        <w:rPr>
          <w:rFonts w:ascii="Arial" w:eastAsia="Arial" w:hAnsi="Arial" w:cs="Arial"/>
          <w:color w:val="000000"/>
          <w:sz w:val="23"/>
          <w:szCs w:val="23"/>
          <w:lang w:val="es-ES"/>
        </w:rPr>
        <w:t>la información y los medios de comunicación</w:t>
      </w:r>
    </w:p>
    <w:p w14:paraId="439937AF" w14:textId="77777777" w:rsidR="008E3AA1" w:rsidRDefault="00955B8A" w:rsidP="008E3AA1">
      <w:pPr>
        <w:keepNext/>
        <w:pBdr>
          <w:top w:val="nil"/>
          <w:left w:val="nil"/>
          <w:bottom w:val="nil"/>
          <w:right w:val="nil"/>
          <w:between w:val="nil"/>
        </w:pBdr>
        <w:spacing w:line="276" w:lineRule="auto"/>
        <w:ind w:left="578"/>
        <w:jc w:val="both"/>
        <w:rPr>
          <w:rFonts w:ascii="Arial" w:eastAsia="Arial" w:hAnsi="Arial" w:cs="Arial"/>
          <w:color w:val="000000"/>
          <w:sz w:val="23"/>
          <w:szCs w:val="23"/>
          <w:lang w:val="es-ES"/>
        </w:rPr>
      </w:pPr>
      <w:r>
        <w:rPr>
          <w:rFonts w:ascii="Arial" w:eastAsia="Arial" w:hAnsi="Arial" w:cs="Arial"/>
          <w:color w:val="000000"/>
          <w:sz w:val="23"/>
          <w:szCs w:val="23"/>
          <w:lang w:val="es-ES"/>
        </w:rPr>
        <w:t xml:space="preserve">El </w:t>
      </w:r>
      <w:r w:rsidR="0049063A" w:rsidRPr="0049063A">
        <w:rPr>
          <w:rFonts w:ascii="Arial" w:eastAsia="Arial" w:hAnsi="Arial" w:cs="Arial"/>
          <w:color w:val="000000"/>
          <w:sz w:val="23"/>
          <w:szCs w:val="23"/>
          <w:lang w:val="es-ES"/>
        </w:rPr>
        <w:t xml:space="preserve">dato de la inflación del año </w:t>
      </w:r>
      <w:r>
        <w:rPr>
          <w:rFonts w:ascii="Arial" w:eastAsia="Arial" w:hAnsi="Arial" w:cs="Arial"/>
          <w:color w:val="000000"/>
          <w:sz w:val="23"/>
          <w:szCs w:val="23"/>
          <w:lang w:val="es-ES"/>
        </w:rPr>
        <w:t xml:space="preserve">2025 incidirá según el DANE </w:t>
      </w:r>
      <w:r w:rsidR="0049063A" w:rsidRPr="0049063A">
        <w:rPr>
          <w:rFonts w:ascii="Arial" w:eastAsia="Arial" w:hAnsi="Arial" w:cs="Arial"/>
          <w:color w:val="000000"/>
          <w:sz w:val="23"/>
          <w:szCs w:val="23"/>
          <w:lang w:val="es-ES"/>
        </w:rPr>
        <w:t>para el año 2026 en aspectos claves como son</w:t>
      </w:r>
      <w:r>
        <w:rPr>
          <w:rFonts w:ascii="Arial" w:eastAsia="Arial" w:hAnsi="Arial" w:cs="Arial"/>
          <w:color w:val="000000"/>
          <w:sz w:val="23"/>
          <w:szCs w:val="23"/>
          <w:lang w:val="es-ES"/>
        </w:rPr>
        <w:t>,</w:t>
      </w:r>
      <w:r w:rsidR="0049063A" w:rsidRPr="0049063A">
        <w:rPr>
          <w:rFonts w:ascii="Arial" w:eastAsia="Arial" w:hAnsi="Arial" w:cs="Arial"/>
          <w:color w:val="000000"/>
          <w:sz w:val="23"/>
          <w:szCs w:val="23"/>
          <w:lang w:val="es-ES"/>
        </w:rPr>
        <w:t xml:space="preserve"> los cánones de arrendamiento</w:t>
      </w:r>
      <w:r>
        <w:rPr>
          <w:rFonts w:ascii="Arial" w:eastAsia="Arial" w:hAnsi="Arial" w:cs="Arial"/>
          <w:color w:val="000000"/>
          <w:sz w:val="23"/>
          <w:szCs w:val="23"/>
          <w:lang w:val="es-ES"/>
        </w:rPr>
        <w:t>,</w:t>
      </w:r>
      <w:r w:rsidR="0049063A" w:rsidRPr="0049063A">
        <w:rPr>
          <w:rFonts w:ascii="Arial" w:eastAsia="Arial" w:hAnsi="Arial" w:cs="Arial"/>
          <w:color w:val="000000"/>
          <w:sz w:val="23"/>
          <w:szCs w:val="23"/>
          <w:lang w:val="es-ES"/>
        </w:rPr>
        <w:t xml:space="preserve"> los servicios</w:t>
      </w:r>
      <w:r>
        <w:rPr>
          <w:rFonts w:ascii="Arial" w:eastAsia="Arial" w:hAnsi="Arial" w:cs="Arial"/>
          <w:color w:val="000000"/>
          <w:sz w:val="23"/>
          <w:szCs w:val="23"/>
          <w:lang w:val="es-ES"/>
        </w:rPr>
        <w:t xml:space="preserve"> públicos, </w:t>
      </w:r>
      <w:r w:rsidR="0049063A" w:rsidRPr="0049063A">
        <w:rPr>
          <w:rFonts w:ascii="Arial" w:eastAsia="Arial" w:hAnsi="Arial" w:cs="Arial"/>
          <w:color w:val="000000"/>
          <w:sz w:val="23"/>
          <w:szCs w:val="23"/>
          <w:lang w:val="es-ES"/>
        </w:rPr>
        <w:t>matrícula</w:t>
      </w:r>
      <w:r>
        <w:rPr>
          <w:rFonts w:ascii="Arial" w:eastAsia="Arial" w:hAnsi="Arial" w:cs="Arial"/>
          <w:color w:val="000000"/>
          <w:sz w:val="23"/>
          <w:szCs w:val="23"/>
          <w:lang w:val="es-ES"/>
        </w:rPr>
        <w:t xml:space="preserve"> - </w:t>
      </w:r>
      <w:r w:rsidR="0049063A" w:rsidRPr="0049063A">
        <w:rPr>
          <w:rFonts w:ascii="Arial" w:eastAsia="Arial" w:hAnsi="Arial" w:cs="Arial"/>
          <w:color w:val="000000"/>
          <w:sz w:val="23"/>
          <w:szCs w:val="23"/>
          <w:lang w:val="es-ES"/>
        </w:rPr>
        <w:t>tarifas de la educación y la política monetaria del Banco de la República será</w:t>
      </w:r>
      <w:r>
        <w:rPr>
          <w:rFonts w:ascii="Arial" w:eastAsia="Arial" w:hAnsi="Arial" w:cs="Arial"/>
          <w:color w:val="000000"/>
          <w:sz w:val="23"/>
          <w:szCs w:val="23"/>
          <w:lang w:val="es-ES"/>
        </w:rPr>
        <w:t>n</w:t>
      </w:r>
      <w:r w:rsidR="0049063A" w:rsidRPr="0049063A">
        <w:rPr>
          <w:rFonts w:ascii="Arial" w:eastAsia="Arial" w:hAnsi="Arial" w:cs="Arial"/>
          <w:color w:val="000000"/>
          <w:sz w:val="23"/>
          <w:szCs w:val="23"/>
          <w:lang w:val="es-ES"/>
        </w:rPr>
        <w:t xml:space="preserve"> factor</w:t>
      </w:r>
      <w:r>
        <w:rPr>
          <w:rFonts w:ascii="Arial" w:eastAsia="Arial" w:hAnsi="Arial" w:cs="Arial"/>
          <w:color w:val="000000"/>
          <w:sz w:val="23"/>
          <w:szCs w:val="23"/>
          <w:lang w:val="es-ES"/>
        </w:rPr>
        <w:t>es</w:t>
      </w:r>
      <w:r w:rsidR="0049063A" w:rsidRPr="0049063A">
        <w:rPr>
          <w:rFonts w:ascii="Arial" w:eastAsia="Arial" w:hAnsi="Arial" w:cs="Arial"/>
          <w:color w:val="000000"/>
          <w:sz w:val="23"/>
          <w:szCs w:val="23"/>
          <w:lang w:val="es-ES"/>
        </w:rPr>
        <w:t xml:space="preserve"> que incidirá</w:t>
      </w:r>
      <w:r>
        <w:rPr>
          <w:rFonts w:ascii="Arial" w:eastAsia="Arial" w:hAnsi="Arial" w:cs="Arial"/>
          <w:color w:val="000000"/>
          <w:sz w:val="23"/>
          <w:szCs w:val="23"/>
          <w:lang w:val="es-ES"/>
        </w:rPr>
        <w:t xml:space="preserve">n </w:t>
      </w:r>
      <w:r w:rsidR="0049063A" w:rsidRPr="0049063A">
        <w:rPr>
          <w:rFonts w:ascii="Arial" w:eastAsia="Arial" w:hAnsi="Arial" w:cs="Arial"/>
          <w:color w:val="000000"/>
          <w:sz w:val="23"/>
          <w:szCs w:val="23"/>
          <w:lang w:val="es-ES"/>
        </w:rPr>
        <w:t xml:space="preserve">considerablemente en el comportamiento de los ingresos de la </w:t>
      </w:r>
      <w:r>
        <w:rPr>
          <w:rFonts w:ascii="Arial" w:eastAsia="Arial" w:hAnsi="Arial" w:cs="Arial"/>
          <w:color w:val="000000"/>
          <w:sz w:val="23"/>
          <w:szCs w:val="23"/>
          <w:lang w:val="es-ES"/>
        </w:rPr>
        <w:t>T</w:t>
      </w:r>
      <w:r w:rsidR="0049063A" w:rsidRPr="0049063A">
        <w:rPr>
          <w:rFonts w:ascii="Arial" w:eastAsia="Arial" w:hAnsi="Arial" w:cs="Arial"/>
          <w:color w:val="000000"/>
          <w:sz w:val="23"/>
          <w:szCs w:val="23"/>
          <w:lang w:val="es-ES"/>
        </w:rPr>
        <w:t xml:space="preserve">asa </w:t>
      </w:r>
      <w:r>
        <w:rPr>
          <w:rFonts w:ascii="Arial" w:eastAsia="Arial" w:hAnsi="Arial" w:cs="Arial"/>
          <w:color w:val="000000"/>
          <w:sz w:val="23"/>
          <w:szCs w:val="23"/>
          <w:lang w:val="es-ES"/>
        </w:rPr>
        <w:t xml:space="preserve">Especial </w:t>
      </w:r>
      <w:r w:rsidR="0049063A" w:rsidRPr="0049063A">
        <w:rPr>
          <w:rFonts w:ascii="Arial" w:eastAsia="Arial" w:hAnsi="Arial" w:cs="Arial"/>
          <w:color w:val="000000"/>
          <w:sz w:val="23"/>
          <w:szCs w:val="23"/>
          <w:lang w:val="es-ES"/>
        </w:rPr>
        <w:t xml:space="preserve">de </w:t>
      </w:r>
      <w:r>
        <w:rPr>
          <w:rFonts w:ascii="Arial" w:eastAsia="Arial" w:hAnsi="Arial" w:cs="Arial"/>
          <w:color w:val="000000"/>
          <w:sz w:val="23"/>
          <w:szCs w:val="23"/>
          <w:lang w:val="es-ES"/>
        </w:rPr>
        <w:t>S</w:t>
      </w:r>
      <w:r w:rsidR="0049063A" w:rsidRPr="0049063A">
        <w:rPr>
          <w:rFonts w:ascii="Arial" w:eastAsia="Arial" w:hAnsi="Arial" w:cs="Arial"/>
          <w:color w:val="000000"/>
          <w:sz w:val="23"/>
          <w:szCs w:val="23"/>
          <w:lang w:val="es-ES"/>
        </w:rPr>
        <w:t xml:space="preserve">eguridad y </w:t>
      </w:r>
      <w:r>
        <w:rPr>
          <w:rFonts w:ascii="Arial" w:eastAsia="Arial" w:hAnsi="Arial" w:cs="Arial"/>
          <w:color w:val="000000"/>
          <w:sz w:val="23"/>
          <w:szCs w:val="23"/>
          <w:lang w:val="es-ES"/>
        </w:rPr>
        <w:t>C</w:t>
      </w:r>
      <w:r w:rsidR="0049063A" w:rsidRPr="0049063A">
        <w:rPr>
          <w:rFonts w:ascii="Arial" w:eastAsia="Arial" w:hAnsi="Arial" w:cs="Arial"/>
          <w:color w:val="000000"/>
          <w:sz w:val="23"/>
          <w:szCs w:val="23"/>
          <w:lang w:val="es-ES"/>
        </w:rPr>
        <w:t xml:space="preserve">onvivencia </w:t>
      </w:r>
      <w:r>
        <w:rPr>
          <w:rFonts w:ascii="Arial" w:eastAsia="Arial" w:hAnsi="Arial" w:cs="Arial"/>
          <w:color w:val="000000"/>
          <w:sz w:val="23"/>
          <w:szCs w:val="23"/>
          <w:lang w:val="es-ES"/>
        </w:rPr>
        <w:t>C</w:t>
      </w:r>
      <w:r w:rsidR="0049063A" w:rsidRPr="0049063A">
        <w:rPr>
          <w:rFonts w:ascii="Arial" w:eastAsia="Arial" w:hAnsi="Arial" w:cs="Arial"/>
          <w:color w:val="000000"/>
          <w:sz w:val="23"/>
          <w:szCs w:val="23"/>
          <w:lang w:val="es-ES"/>
        </w:rPr>
        <w:t>iudadana</w:t>
      </w:r>
      <w:r w:rsidR="008E3AA1">
        <w:rPr>
          <w:rFonts w:ascii="Arial" w:eastAsia="Arial" w:hAnsi="Arial" w:cs="Arial"/>
          <w:color w:val="000000"/>
          <w:sz w:val="23"/>
          <w:szCs w:val="23"/>
          <w:lang w:val="es-ES"/>
        </w:rPr>
        <w:t>.</w:t>
      </w:r>
    </w:p>
    <w:p w14:paraId="0B95014B" w14:textId="2287822A" w:rsidR="002C0992" w:rsidRPr="008E3AA1" w:rsidRDefault="002C0992" w:rsidP="008E3AA1">
      <w:pPr>
        <w:keepNext/>
        <w:pBdr>
          <w:top w:val="nil"/>
          <w:left w:val="nil"/>
          <w:bottom w:val="nil"/>
          <w:right w:val="nil"/>
          <w:between w:val="nil"/>
        </w:pBdr>
        <w:spacing w:line="276" w:lineRule="auto"/>
        <w:ind w:left="578"/>
        <w:jc w:val="both"/>
        <w:rPr>
          <w:rFonts w:ascii="Arial" w:eastAsia="Arial" w:hAnsi="Arial" w:cs="Arial"/>
          <w:color w:val="000000"/>
          <w:sz w:val="23"/>
          <w:szCs w:val="23"/>
          <w:lang w:val="es-ES"/>
        </w:rPr>
      </w:pPr>
      <w:r>
        <w:rPr>
          <w:rFonts w:ascii="Arial" w:eastAsia="Arial" w:hAnsi="Arial" w:cs="Arial"/>
          <w:color w:val="000000"/>
          <w:sz w:val="23"/>
          <w:szCs w:val="23"/>
        </w:rPr>
        <w:t>En el Gráfico: 1- Comportamiento Facturación Tasa Especial de Seguridad y Convivencia., se pueden apreciar las desviaciones del comportamiento mensual (color azul) con respecto al promedio del primer semestre del año 2025 ($3.290.454.458) (color morado), donde mes a mes ha habido tendencia decreciente respecto al primer semestre de la vigencia.</w:t>
      </w:r>
    </w:p>
    <w:p w14:paraId="25D14957" w14:textId="77777777" w:rsidR="00E31F65" w:rsidRDefault="008E3AA1" w:rsidP="00E31F65">
      <w:pPr>
        <w:pBdr>
          <w:top w:val="nil"/>
          <w:left w:val="nil"/>
          <w:bottom w:val="nil"/>
          <w:right w:val="nil"/>
          <w:between w:val="nil"/>
        </w:pBdr>
        <w:ind w:left="567"/>
        <w:jc w:val="both"/>
        <w:rPr>
          <w:rFonts w:ascii="Arial" w:eastAsia="Arial" w:hAnsi="Arial" w:cs="Arial"/>
          <w:color w:val="000000"/>
          <w:sz w:val="23"/>
          <w:szCs w:val="23"/>
        </w:rPr>
      </w:pPr>
      <w:r>
        <w:rPr>
          <w:rFonts w:ascii="Arial" w:eastAsia="Arial" w:hAnsi="Arial" w:cs="Arial"/>
          <w:color w:val="000000"/>
          <w:sz w:val="23"/>
          <w:szCs w:val="23"/>
        </w:rPr>
        <w:t xml:space="preserve">Durante el segundo semestre del año 2025 a nivel nacional, continua la manifestación de la reducción en la generación de energía, junto con un incremento en los costos operacionales, poniendo en relieve la necesidad de que las empresas adopten estrategias más eficaces para mantener su competitividad y rentabilidad. </w:t>
      </w:r>
    </w:p>
    <w:p w14:paraId="70F10E53" w14:textId="77777777" w:rsidR="00E31F65" w:rsidRDefault="00E31F65" w:rsidP="00E31F65">
      <w:pPr>
        <w:pBdr>
          <w:top w:val="nil"/>
          <w:left w:val="nil"/>
          <w:bottom w:val="nil"/>
          <w:right w:val="nil"/>
          <w:between w:val="nil"/>
        </w:pBdr>
        <w:ind w:left="567"/>
        <w:jc w:val="both"/>
        <w:rPr>
          <w:rFonts w:ascii="Arial" w:eastAsia="Arial" w:hAnsi="Arial" w:cs="Arial"/>
          <w:color w:val="000000"/>
          <w:sz w:val="23"/>
          <w:szCs w:val="23"/>
        </w:rPr>
      </w:pPr>
    </w:p>
    <w:p w14:paraId="7AF2A62C" w14:textId="68F743CD" w:rsidR="009F4237" w:rsidRDefault="009F4237" w:rsidP="00E31F65">
      <w:pPr>
        <w:pBdr>
          <w:top w:val="nil"/>
          <w:left w:val="nil"/>
          <w:bottom w:val="nil"/>
          <w:right w:val="nil"/>
          <w:between w:val="nil"/>
        </w:pBdr>
        <w:ind w:left="567"/>
        <w:jc w:val="both"/>
        <w:rPr>
          <w:i/>
          <w:color w:val="44546A"/>
        </w:rPr>
      </w:pPr>
      <w:r>
        <w:rPr>
          <w:i/>
          <w:color w:val="44546A"/>
        </w:rPr>
        <w:lastRenderedPageBreak/>
        <w:t xml:space="preserve">Gráfico 1: Comportamiento Facturación TESCC </w:t>
      </w:r>
      <w:r w:rsidR="00F26A04">
        <w:rPr>
          <w:i/>
          <w:color w:val="44546A"/>
        </w:rPr>
        <w:t>segundo</w:t>
      </w:r>
      <w:r w:rsidR="00FE28F8">
        <w:rPr>
          <w:i/>
          <w:color w:val="44546A"/>
        </w:rPr>
        <w:t xml:space="preserve"> semestre </w:t>
      </w:r>
      <w:r>
        <w:rPr>
          <w:i/>
          <w:color w:val="44546A"/>
        </w:rPr>
        <w:t>vigencia 202</w:t>
      </w:r>
      <w:r w:rsidR="00445327">
        <w:rPr>
          <w:i/>
          <w:color w:val="44546A"/>
        </w:rPr>
        <w:t>5</w:t>
      </w:r>
    </w:p>
    <w:p w14:paraId="49DDF0AD" w14:textId="657BE9C1" w:rsidR="009F4237" w:rsidRDefault="00F26A04" w:rsidP="0084509B">
      <w:pPr>
        <w:pBdr>
          <w:top w:val="nil"/>
          <w:left w:val="nil"/>
          <w:bottom w:val="nil"/>
          <w:right w:val="nil"/>
          <w:between w:val="nil"/>
        </w:pBdr>
        <w:spacing w:after="0" w:line="240" w:lineRule="atLeast"/>
        <w:jc w:val="center"/>
        <w:rPr>
          <w:rFonts w:ascii="Arial" w:eastAsia="Arial" w:hAnsi="Arial" w:cs="Arial"/>
          <w:color w:val="000000"/>
          <w:sz w:val="23"/>
          <w:szCs w:val="23"/>
        </w:rPr>
      </w:pPr>
      <w:r>
        <w:rPr>
          <w:rFonts w:ascii="Arial" w:eastAsia="Arial" w:hAnsi="Arial" w:cs="Arial"/>
          <w:noProof/>
          <w:color w:val="000000"/>
          <w:sz w:val="23"/>
          <w:szCs w:val="23"/>
        </w:rPr>
        <w:drawing>
          <wp:inline distT="0" distB="0" distL="0" distR="0" wp14:anchorId="501DE849" wp14:editId="2FA81D12">
            <wp:extent cx="5562600" cy="3476625"/>
            <wp:effectExtent l="0" t="0" r="0" b="9525"/>
            <wp:docPr id="1320718098"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562600" cy="3476625"/>
                    </a:xfrm>
                    <a:prstGeom prst="rect">
                      <a:avLst/>
                    </a:prstGeom>
                    <a:noFill/>
                  </pic:spPr>
                </pic:pic>
              </a:graphicData>
            </a:graphic>
          </wp:inline>
        </w:drawing>
      </w:r>
    </w:p>
    <w:p w14:paraId="6266FF14" w14:textId="77777777" w:rsidR="009F4237" w:rsidRDefault="009F4237" w:rsidP="0084509B">
      <w:pPr>
        <w:pBdr>
          <w:top w:val="nil"/>
          <w:left w:val="nil"/>
          <w:bottom w:val="nil"/>
          <w:right w:val="nil"/>
          <w:between w:val="nil"/>
        </w:pBdr>
        <w:spacing w:after="0" w:line="240" w:lineRule="atLeast"/>
        <w:jc w:val="both"/>
        <w:rPr>
          <w:rFonts w:ascii="Arial" w:eastAsia="Arial" w:hAnsi="Arial" w:cs="Arial"/>
          <w:color w:val="000000"/>
          <w:sz w:val="16"/>
          <w:szCs w:val="16"/>
        </w:rPr>
      </w:pPr>
      <w:r>
        <w:rPr>
          <w:rFonts w:ascii="Arial" w:eastAsia="Arial" w:hAnsi="Arial" w:cs="Arial"/>
          <w:color w:val="000000"/>
          <w:sz w:val="16"/>
          <w:szCs w:val="16"/>
        </w:rPr>
        <w:t>Fuente: Información entregada Empresas Comercializadoras de Energía</w:t>
      </w:r>
    </w:p>
    <w:p w14:paraId="340C5350" w14:textId="6E152B4C" w:rsidR="00CE1D8F" w:rsidRDefault="00CE1D8F" w:rsidP="0084509B">
      <w:pPr>
        <w:pBdr>
          <w:top w:val="nil"/>
          <w:left w:val="nil"/>
          <w:bottom w:val="nil"/>
          <w:right w:val="nil"/>
          <w:between w:val="nil"/>
        </w:pBdr>
        <w:spacing w:after="0" w:line="240" w:lineRule="atLeast"/>
        <w:jc w:val="both"/>
        <w:rPr>
          <w:rFonts w:ascii="Arial" w:eastAsia="Arial" w:hAnsi="Arial" w:cs="Arial"/>
          <w:color w:val="000000"/>
          <w:sz w:val="16"/>
          <w:szCs w:val="16"/>
        </w:rPr>
      </w:pPr>
      <w:r>
        <w:rPr>
          <w:rFonts w:ascii="Arial" w:eastAsia="Arial" w:hAnsi="Arial" w:cs="Arial"/>
          <w:color w:val="000000"/>
          <w:sz w:val="16"/>
          <w:szCs w:val="16"/>
        </w:rPr>
        <w:t xml:space="preserve">Los valores mostrados corresponden únicamente a </w:t>
      </w:r>
      <w:r w:rsidR="00494C8D">
        <w:rPr>
          <w:rFonts w:ascii="Arial" w:eastAsia="Arial" w:hAnsi="Arial" w:cs="Arial"/>
          <w:color w:val="000000"/>
          <w:sz w:val="16"/>
          <w:szCs w:val="16"/>
        </w:rPr>
        <w:t>los resultantes</w:t>
      </w:r>
      <w:r>
        <w:rPr>
          <w:rFonts w:ascii="Arial" w:eastAsia="Arial" w:hAnsi="Arial" w:cs="Arial"/>
          <w:color w:val="000000"/>
          <w:sz w:val="16"/>
          <w:szCs w:val="16"/>
        </w:rPr>
        <w:t xml:space="preserve"> de los consumos del servicio de energía eléctrica facturado</w:t>
      </w:r>
    </w:p>
    <w:p w14:paraId="42D50DBA" w14:textId="77777777" w:rsidR="0084509B" w:rsidRDefault="0084509B" w:rsidP="0084509B">
      <w:pPr>
        <w:pBdr>
          <w:top w:val="nil"/>
          <w:left w:val="nil"/>
          <w:bottom w:val="nil"/>
          <w:right w:val="nil"/>
          <w:between w:val="nil"/>
        </w:pBdr>
        <w:spacing w:after="120" w:line="276" w:lineRule="auto"/>
        <w:jc w:val="both"/>
        <w:rPr>
          <w:rFonts w:ascii="Arial" w:eastAsia="Arial" w:hAnsi="Arial" w:cs="Arial"/>
          <w:color w:val="000000"/>
          <w:sz w:val="16"/>
          <w:szCs w:val="16"/>
        </w:rPr>
      </w:pPr>
    </w:p>
    <w:p w14:paraId="76B684E4" w14:textId="2EB3CD3B" w:rsidR="00E445F3" w:rsidRDefault="00E445F3" w:rsidP="0084509B">
      <w:pPr>
        <w:pBdr>
          <w:top w:val="nil"/>
          <w:left w:val="nil"/>
          <w:bottom w:val="nil"/>
          <w:right w:val="nil"/>
          <w:between w:val="nil"/>
        </w:pBdr>
        <w:spacing w:after="120" w:line="276" w:lineRule="auto"/>
        <w:ind w:left="708"/>
        <w:jc w:val="both"/>
        <w:rPr>
          <w:rFonts w:ascii="Arial" w:eastAsia="Arial" w:hAnsi="Arial" w:cs="Arial"/>
          <w:color w:val="000000"/>
          <w:sz w:val="23"/>
          <w:szCs w:val="23"/>
          <w:lang w:val="es-ES"/>
        </w:rPr>
      </w:pPr>
      <w:r w:rsidRPr="00E445F3">
        <w:rPr>
          <w:rFonts w:ascii="Arial" w:eastAsia="Arial" w:hAnsi="Arial" w:cs="Arial"/>
          <w:color w:val="000000"/>
          <w:sz w:val="23"/>
          <w:szCs w:val="23"/>
          <w:lang w:val="es-ES"/>
        </w:rPr>
        <w:t xml:space="preserve">Tomaremos partes de los conceptos y opiniones del grupo </w:t>
      </w:r>
      <w:r>
        <w:rPr>
          <w:rFonts w:ascii="Arial" w:eastAsia="Arial" w:hAnsi="Arial" w:cs="Arial"/>
          <w:color w:val="000000"/>
          <w:sz w:val="23"/>
          <w:szCs w:val="23"/>
          <w:lang w:val="es-ES"/>
        </w:rPr>
        <w:t>C</w:t>
      </w:r>
      <w:r w:rsidRPr="00E445F3">
        <w:rPr>
          <w:rFonts w:ascii="Arial" w:eastAsia="Arial" w:hAnsi="Arial" w:cs="Arial"/>
          <w:color w:val="000000"/>
          <w:sz w:val="23"/>
          <w:szCs w:val="23"/>
          <w:lang w:val="es-ES"/>
        </w:rPr>
        <w:t>i</w:t>
      </w:r>
      <w:r>
        <w:rPr>
          <w:rFonts w:ascii="Arial" w:eastAsia="Arial" w:hAnsi="Arial" w:cs="Arial"/>
          <w:color w:val="000000"/>
          <w:sz w:val="23"/>
          <w:szCs w:val="23"/>
          <w:lang w:val="es-ES"/>
        </w:rPr>
        <w:t>b</w:t>
      </w:r>
      <w:r w:rsidRPr="00E445F3">
        <w:rPr>
          <w:rFonts w:ascii="Arial" w:eastAsia="Arial" w:hAnsi="Arial" w:cs="Arial"/>
          <w:color w:val="000000"/>
          <w:sz w:val="23"/>
          <w:szCs w:val="23"/>
          <w:lang w:val="es-ES"/>
        </w:rPr>
        <w:t>e</w:t>
      </w:r>
      <w:r>
        <w:rPr>
          <w:rFonts w:ascii="Arial" w:eastAsia="Arial" w:hAnsi="Arial" w:cs="Arial"/>
          <w:color w:val="000000"/>
          <w:sz w:val="23"/>
          <w:szCs w:val="23"/>
          <w:lang w:val="es-ES"/>
        </w:rPr>
        <w:t>st,</w:t>
      </w:r>
      <w:r w:rsidRPr="00E445F3">
        <w:rPr>
          <w:rFonts w:ascii="Arial" w:eastAsia="Arial" w:hAnsi="Arial" w:cs="Arial"/>
          <w:color w:val="000000"/>
          <w:sz w:val="23"/>
          <w:szCs w:val="23"/>
          <w:lang w:val="es-ES"/>
        </w:rPr>
        <w:t xml:space="preserve"> expertos en temas energéticos que reflejan que la demanda </w:t>
      </w:r>
      <w:r>
        <w:rPr>
          <w:rFonts w:ascii="Arial" w:eastAsia="Arial" w:hAnsi="Arial" w:cs="Arial"/>
          <w:color w:val="000000"/>
          <w:sz w:val="23"/>
          <w:szCs w:val="23"/>
          <w:lang w:val="es-ES"/>
        </w:rPr>
        <w:t xml:space="preserve">en </w:t>
      </w:r>
      <w:r w:rsidRPr="00E445F3">
        <w:rPr>
          <w:rFonts w:ascii="Arial" w:eastAsia="Arial" w:hAnsi="Arial" w:cs="Arial"/>
          <w:color w:val="000000"/>
          <w:sz w:val="23"/>
          <w:szCs w:val="23"/>
          <w:lang w:val="es-ES"/>
        </w:rPr>
        <w:t xml:space="preserve">el sector energético no está </w:t>
      </w:r>
      <w:r>
        <w:rPr>
          <w:rFonts w:ascii="Arial" w:eastAsia="Arial" w:hAnsi="Arial" w:cs="Arial"/>
          <w:color w:val="000000"/>
          <w:sz w:val="23"/>
          <w:szCs w:val="23"/>
          <w:lang w:val="es-ES"/>
        </w:rPr>
        <w:t xml:space="preserve">siendo </w:t>
      </w:r>
      <w:r w:rsidRPr="00E445F3">
        <w:rPr>
          <w:rFonts w:ascii="Arial" w:eastAsia="Arial" w:hAnsi="Arial" w:cs="Arial"/>
          <w:color w:val="000000"/>
          <w:sz w:val="23"/>
          <w:szCs w:val="23"/>
          <w:lang w:val="es-ES"/>
        </w:rPr>
        <w:t>satisfecha por los generadores y comercializadores del servicio energía</w:t>
      </w:r>
      <w:r>
        <w:rPr>
          <w:rFonts w:ascii="Arial" w:eastAsia="Arial" w:hAnsi="Arial" w:cs="Arial"/>
          <w:color w:val="000000"/>
          <w:sz w:val="23"/>
          <w:szCs w:val="23"/>
          <w:lang w:val="es-ES"/>
        </w:rPr>
        <w:t xml:space="preserve">, </w:t>
      </w:r>
      <w:r w:rsidRPr="00E445F3">
        <w:rPr>
          <w:rFonts w:ascii="Arial" w:eastAsia="Arial" w:hAnsi="Arial" w:cs="Arial"/>
          <w:color w:val="000000"/>
          <w:sz w:val="23"/>
          <w:szCs w:val="23"/>
          <w:lang w:val="es-ES"/>
        </w:rPr>
        <w:t xml:space="preserve">lo que implica la insatisfacción del sector que incide ostensiblemente en los procesos de facturación y por supuesto en los </w:t>
      </w:r>
      <w:r w:rsidR="0098793C" w:rsidRPr="00E445F3">
        <w:rPr>
          <w:rFonts w:ascii="Arial" w:eastAsia="Arial" w:hAnsi="Arial" w:cs="Arial"/>
          <w:color w:val="000000"/>
          <w:sz w:val="23"/>
          <w:szCs w:val="23"/>
          <w:lang w:val="es-ES"/>
        </w:rPr>
        <w:t xml:space="preserve">valores </w:t>
      </w:r>
      <w:r w:rsidR="0098793C">
        <w:rPr>
          <w:rFonts w:ascii="Arial" w:eastAsia="Arial" w:hAnsi="Arial" w:cs="Arial"/>
          <w:color w:val="000000"/>
          <w:sz w:val="23"/>
          <w:szCs w:val="23"/>
          <w:lang w:val="es-ES"/>
        </w:rPr>
        <w:t>que</w:t>
      </w:r>
      <w:r w:rsidRPr="00E445F3">
        <w:rPr>
          <w:rFonts w:ascii="Arial" w:eastAsia="Arial" w:hAnsi="Arial" w:cs="Arial"/>
          <w:color w:val="000000"/>
          <w:sz w:val="23"/>
          <w:szCs w:val="23"/>
          <w:lang w:val="es-ES"/>
        </w:rPr>
        <w:t xml:space="preserve"> </w:t>
      </w:r>
      <w:r w:rsidR="0098793C">
        <w:rPr>
          <w:rFonts w:ascii="Arial" w:eastAsia="Arial" w:hAnsi="Arial" w:cs="Arial"/>
          <w:color w:val="000000"/>
          <w:sz w:val="23"/>
          <w:szCs w:val="23"/>
          <w:lang w:val="es-ES"/>
        </w:rPr>
        <w:t xml:space="preserve">se </w:t>
      </w:r>
      <w:r w:rsidRPr="00E445F3">
        <w:rPr>
          <w:rFonts w:ascii="Arial" w:eastAsia="Arial" w:hAnsi="Arial" w:cs="Arial"/>
          <w:color w:val="000000"/>
          <w:sz w:val="23"/>
          <w:szCs w:val="23"/>
          <w:lang w:val="es-ES"/>
        </w:rPr>
        <w:t>genera</w:t>
      </w:r>
      <w:r w:rsidR="0098793C">
        <w:rPr>
          <w:rFonts w:ascii="Arial" w:eastAsia="Arial" w:hAnsi="Arial" w:cs="Arial"/>
          <w:color w:val="000000"/>
          <w:sz w:val="23"/>
          <w:szCs w:val="23"/>
          <w:lang w:val="es-ES"/>
        </w:rPr>
        <w:t xml:space="preserve">n resultantes de </w:t>
      </w:r>
      <w:r w:rsidRPr="00E445F3">
        <w:rPr>
          <w:rFonts w:ascii="Arial" w:eastAsia="Arial" w:hAnsi="Arial" w:cs="Arial"/>
          <w:color w:val="000000"/>
          <w:sz w:val="23"/>
          <w:szCs w:val="23"/>
          <w:lang w:val="es-ES"/>
        </w:rPr>
        <w:t>este rubro para otros sectores de inversión como en la seguridad y convivencia ciudadana</w:t>
      </w:r>
      <w:r w:rsidR="0098793C">
        <w:rPr>
          <w:rFonts w:ascii="Arial" w:eastAsia="Arial" w:hAnsi="Arial" w:cs="Arial"/>
          <w:color w:val="000000"/>
          <w:sz w:val="23"/>
          <w:szCs w:val="23"/>
          <w:lang w:val="es-ES"/>
        </w:rPr>
        <w:t>.</w:t>
      </w:r>
    </w:p>
    <w:p w14:paraId="3F401817" w14:textId="0326E0BC" w:rsidR="0098793C" w:rsidRDefault="0098793C" w:rsidP="007E0517">
      <w:pPr>
        <w:pBdr>
          <w:top w:val="nil"/>
          <w:left w:val="nil"/>
          <w:bottom w:val="nil"/>
          <w:right w:val="nil"/>
          <w:between w:val="nil"/>
        </w:pBdr>
        <w:spacing w:after="120" w:line="276" w:lineRule="auto"/>
        <w:ind w:left="709"/>
        <w:jc w:val="both"/>
        <w:rPr>
          <w:rFonts w:ascii="Arial" w:eastAsia="Arial" w:hAnsi="Arial" w:cs="Arial"/>
          <w:color w:val="000000"/>
          <w:sz w:val="23"/>
          <w:szCs w:val="23"/>
          <w:lang w:val="es-ES"/>
        </w:rPr>
      </w:pPr>
      <w:r>
        <w:rPr>
          <w:rFonts w:ascii="Arial" w:eastAsia="Arial" w:hAnsi="Arial" w:cs="Arial"/>
          <w:color w:val="000000"/>
          <w:sz w:val="23"/>
          <w:szCs w:val="23"/>
          <w:lang w:val="es-ES"/>
        </w:rPr>
        <w:t>L</w:t>
      </w:r>
      <w:r w:rsidR="00E445F3" w:rsidRPr="00E445F3">
        <w:rPr>
          <w:rFonts w:ascii="Arial" w:eastAsia="Arial" w:hAnsi="Arial" w:cs="Arial"/>
          <w:color w:val="000000"/>
          <w:sz w:val="23"/>
          <w:szCs w:val="23"/>
          <w:lang w:val="es-ES"/>
        </w:rPr>
        <w:t xml:space="preserve">os grandes problemas del sector energético </w:t>
      </w:r>
      <w:r>
        <w:rPr>
          <w:rFonts w:ascii="Arial" w:eastAsia="Arial" w:hAnsi="Arial" w:cs="Arial"/>
          <w:color w:val="000000"/>
          <w:sz w:val="23"/>
          <w:szCs w:val="23"/>
          <w:lang w:val="es-ES"/>
        </w:rPr>
        <w:t xml:space="preserve">se focalizan sustancialmente em la necesidad de requerirse </w:t>
      </w:r>
      <w:r w:rsidR="00E445F3" w:rsidRPr="00E445F3">
        <w:rPr>
          <w:rFonts w:ascii="Arial" w:eastAsia="Arial" w:hAnsi="Arial" w:cs="Arial"/>
          <w:color w:val="000000"/>
          <w:sz w:val="23"/>
          <w:szCs w:val="23"/>
          <w:lang w:val="es-ES"/>
        </w:rPr>
        <w:t>más recursos energéticos</w:t>
      </w:r>
      <w:r>
        <w:rPr>
          <w:rFonts w:ascii="Arial" w:eastAsia="Arial" w:hAnsi="Arial" w:cs="Arial"/>
          <w:color w:val="000000"/>
          <w:sz w:val="23"/>
          <w:szCs w:val="23"/>
          <w:lang w:val="es-ES"/>
        </w:rPr>
        <w:t>,</w:t>
      </w:r>
      <w:r w:rsidR="00E445F3" w:rsidRPr="00E445F3">
        <w:rPr>
          <w:rFonts w:ascii="Arial" w:eastAsia="Arial" w:hAnsi="Arial" w:cs="Arial"/>
          <w:color w:val="000000"/>
          <w:sz w:val="23"/>
          <w:szCs w:val="23"/>
          <w:lang w:val="es-ES"/>
        </w:rPr>
        <w:t xml:space="preserve"> más disponibilidad de energía</w:t>
      </w:r>
      <w:r>
        <w:rPr>
          <w:rFonts w:ascii="Arial" w:eastAsia="Arial" w:hAnsi="Arial" w:cs="Arial"/>
          <w:color w:val="000000"/>
          <w:sz w:val="23"/>
          <w:szCs w:val="23"/>
          <w:lang w:val="es-ES"/>
        </w:rPr>
        <w:t>;</w:t>
      </w:r>
      <w:r w:rsidR="00E445F3" w:rsidRPr="00E445F3">
        <w:rPr>
          <w:rFonts w:ascii="Arial" w:eastAsia="Arial" w:hAnsi="Arial" w:cs="Arial"/>
          <w:color w:val="000000"/>
          <w:sz w:val="23"/>
          <w:szCs w:val="23"/>
          <w:lang w:val="es-ES"/>
        </w:rPr>
        <w:t xml:space="preserve"> porque </w:t>
      </w:r>
      <w:r>
        <w:rPr>
          <w:rFonts w:ascii="Arial" w:eastAsia="Arial" w:hAnsi="Arial" w:cs="Arial"/>
          <w:color w:val="000000"/>
          <w:sz w:val="23"/>
          <w:szCs w:val="23"/>
          <w:lang w:val="es-ES"/>
        </w:rPr>
        <w:t>hay</w:t>
      </w:r>
      <w:r w:rsidR="00E445F3" w:rsidRPr="00E445F3">
        <w:rPr>
          <w:rFonts w:ascii="Arial" w:eastAsia="Arial" w:hAnsi="Arial" w:cs="Arial"/>
          <w:color w:val="000000"/>
          <w:sz w:val="23"/>
          <w:szCs w:val="23"/>
          <w:lang w:val="es-ES"/>
        </w:rPr>
        <w:t xml:space="preserve"> posibilidad de más consumo</w:t>
      </w:r>
      <w:r>
        <w:rPr>
          <w:rFonts w:ascii="Arial" w:eastAsia="Arial" w:hAnsi="Arial" w:cs="Arial"/>
          <w:color w:val="000000"/>
          <w:sz w:val="23"/>
          <w:szCs w:val="23"/>
          <w:lang w:val="es-ES"/>
        </w:rPr>
        <w:t>,</w:t>
      </w:r>
      <w:r w:rsidR="00E445F3" w:rsidRPr="00E445F3">
        <w:rPr>
          <w:rFonts w:ascii="Arial" w:eastAsia="Arial" w:hAnsi="Arial" w:cs="Arial"/>
          <w:color w:val="000000"/>
          <w:sz w:val="23"/>
          <w:szCs w:val="23"/>
          <w:lang w:val="es-ES"/>
        </w:rPr>
        <w:t xml:space="preserve"> lo que implicaría un mejoramiento de los </w:t>
      </w:r>
      <w:r w:rsidRPr="00E445F3">
        <w:rPr>
          <w:rFonts w:ascii="Arial" w:eastAsia="Arial" w:hAnsi="Arial" w:cs="Arial"/>
          <w:color w:val="000000"/>
          <w:sz w:val="23"/>
          <w:szCs w:val="23"/>
          <w:lang w:val="es-ES"/>
        </w:rPr>
        <w:t xml:space="preserve">ingresos </w:t>
      </w:r>
      <w:r>
        <w:rPr>
          <w:rFonts w:ascii="Arial" w:eastAsia="Arial" w:hAnsi="Arial" w:cs="Arial"/>
          <w:color w:val="000000"/>
          <w:sz w:val="23"/>
          <w:szCs w:val="23"/>
          <w:lang w:val="es-ES"/>
        </w:rPr>
        <w:t>y de los componentes derivados de su facturación.</w:t>
      </w:r>
    </w:p>
    <w:p w14:paraId="2D42E9CB" w14:textId="1F27D83C" w:rsidR="00E445F3" w:rsidRDefault="0098793C" w:rsidP="007E0517">
      <w:pPr>
        <w:pBdr>
          <w:top w:val="nil"/>
          <w:left w:val="nil"/>
          <w:bottom w:val="nil"/>
          <w:right w:val="nil"/>
          <w:between w:val="nil"/>
        </w:pBdr>
        <w:spacing w:after="120" w:line="276" w:lineRule="auto"/>
        <w:ind w:left="709"/>
        <w:jc w:val="both"/>
        <w:rPr>
          <w:rFonts w:ascii="Arial" w:eastAsia="Arial" w:hAnsi="Arial" w:cs="Arial"/>
          <w:color w:val="000000"/>
          <w:sz w:val="23"/>
          <w:szCs w:val="23"/>
          <w:lang w:val="es-ES"/>
        </w:rPr>
      </w:pPr>
      <w:r>
        <w:rPr>
          <w:rFonts w:ascii="Arial" w:eastAsia="Arial" w:hAnsi="Arial" w:cs="Arial"/>
          <w:color w:val="000000"/>
          <w:sz w:val="23"/>
          <w:szCs w:val="23"/>
          <w:lang w:val="es-ES"/>
        </w:rPr>
        <w:t>L</w:t>
      </w:r>
      <w:r w:rsidR="00E445F3" w:rsidRPr="00E445F3">
        <w:rPr>
          <w:rFonts w:ascii="Arial" w:eastAsia="Arial" w:hAnsi="Arial" w:cs="Arial"/>
          <w:color w:val="000000"/>
          <w:sz w:val="23"/>
          <w:szCs w:val="23"/>
          <w:lang w:val="es-ES"/>
        </w:rPr>
        <w:t>a demanda del sector energético la demanda</w:t>
      </w:r>
      <w:r>
        <w:rPr>
          <w:rFonts w:ascii="Arial" w:eastAsia="Arial" w:hAnsi="Arial" w:cs="Arial"/>
          <w:color w:val="000000"/>
          <w:sz w:val="23"/>
          <w:szCs w:val="23"/>
          <w:lang w:val="es-ES"/>
        </w:rPr>
        <w:t xml:space="preserve"> </w:t>
      </w:r>
      <w:r w:rsidR="00E445F3" w:rsidRPr="00E445F3">
        <w:rPr>
          <w:rFonts w:ascii="Arial" w:eastAsia="Arial" w:hAnsi="Arial" w:cs="Arial"/>
          <w:color w:val="000000"/>
          <w:sz w:val="23"/>
          <w:szCs w:val="23"/>
          <w:lang w:val="es-ES"/>
        </w:rPr>
        <w:t xml:space="preserve">se mueve </w:t>
      </w:r>
      <w:r>
        <w:rPr>
          <w:rFonts w:ascii="Arial" w:eastAsia="Arial" w:hAnsi="Arial" w:cs="Arial"/>
          <w:color w:val="000000"/>
          <w:sz w:val="23"/>
          <w:szCs w:val="23"/>
          <w:lang w:val="es-ES"/>
        </w:rPr>
        <w:t xml:space="preserve">de </w:t>
      </w:r>
      <w:r w:rsidR="00E445F3" w:rsidRPr="00E445F3">
        <w:rPr>
          <w:rFonts w:ascii="Arial" w:eastAsia="Arial" w:hAnsi="Arial" w:cs="Arial"/>
          <w:color w:val="000000"/>
          <w:sz w:val="23"/>
          <w:szCs w:val="23"/>
          <w:lang w:val="es-ES"/>
        </w:rPr>
        <w:t>la mano del ciclo económico</w:t>
      </w:r>
      <w:r>
        <w:rPr>
          <w:rFonts w:ascii="Arial" w:eastAsia="Arial" w:hAnsi="Arial" w:cs="Arial"/>
          <w:color w:val="000000"/>
          <w:sz w:val="23"/>
          <w:szCs w:val="23"/>
          <w:lang w:val="es-ES"/>
        </w:rPr>
        <w:t>,</w:t>
      </w:r>
      <w:r w:rsidR="00E445F3" w:rsidRPr="00E445F3">
        <w:rPr>
          <w:rFonts w:ascii="Arial" w:eastAsia="Arial" w:hAnsi="Arial" w:cs="Arial"/>
          <w:color w:val="000000"/>
          <w:sz w:val="23"/>
          <w:szCs w:val="23"/>
          <w:lang w:val="es-ES"/>
        </w:rPr>
        <w:t xml:space="preserve"> cuando aumenta la producción</w:t>
      </w:r>
      <w:r>
        <w:rPr>
          <w:rFonts w:ascii="Arial" w:eastAsia="Arial" w:hAnsi="Arial" w:cs="Arial"/>
          <w:color w:val="000000"/>
          <w:sz w:val="23"/>
          <w:szCs w:val="23"/>
          <w:lang w:val="es-ES"/>
        </w:rPr>
        <w:t>,</w:t>
      </w:r>
      <w:r w:rsidR="00E445F3" w:rsidRPr="00E445F3">
        <w:rPr>
          <w:rFonts w:ascii="Arial" w:eastAsia="Arial" w:hAnsi="Arial" w:cs="Arial"/>
          <w:color w:val="000000"/>
          <w:sz w:val="23"/>
          <w:szCs w:val="23"/>
          <w:lang w:val="es-ES"/>
        </w:rPr>
        <w:t xml:space="preserve"> el comercio y el consumo de los hogares</w:t>
      </w:r>
      <w:r>
        <w:rPr>
          <w:rFonts w:ascii="Arial" w:eastAsia="Arial" w:hAnsi="Arial" w:cs="Arial"/>
          <w:color w:val="000000"/>
          <w:sz w:val="23"/>
          <w:szCs w:val="23"/>
          <w:lang w:val="es-ES"/>
        </w:rPr>
        <w:t>;</w:t>
      </w:r>
      <w:r w:rsidR="00E445F3" w:rsidRPr="00E445F3">
        <w:rPr>
          <w:rFonts w:ascii="Arial" w:eastAsia="Arial" w:hAnsi="Arial" w:cs="Arial"/>
          <w:color w:val="000000"/>
          <w:sz w:val="23"/>
          <w:szCs w:val="23"/>
          <w:lang w:val="es-ES"/>
        </w:rPr>
        <w:t xml:space="preserve"> el requerimiento de energía crece también para abastecer las nuevas </w:t>
      </w:r>
      <w:r w:rsidR="00E445F3" w:rsidRPr="00E445F3">
        <w:rPr>
          <w:rFonts w:ascii="Arial" w:eastAsia="Arial" w:hAnsi="Arial" w:cs="Arial"/>
          <w:color w:val="000000"/>
          <w:sz w:val="23"/>
          <w:szCs w:val="23"/>
          <w:lang w:val="es-ES"/>
        </w:rPr>
        <w:lastRenderedPageBreak/>
        <w:t>necesidades</w:t>
      </w:r>
      <w:r>
        <w:rPr>
          <w:rFonts w:ascii="Arial" w:eastAsia="Arial" w:hAnsi="Arial" w:cs="Arial"/>
          <w:color w:val="000000"/>
          <w:sz w:val="23"/>
          <w:szCs w:val="23"/>
          <w:lang w:val="es-ES"/>
        </w:rPr>
        <w:t xml:space="preserve">. En </w:t>
      </w:r>
      <w:r w:rsidR="00E445F3" w:rsidRPr="00E445F3">
        <w:rPr>
          <w:rFonts w:ascii="Arial" w:eastAsia="Arial" w:hAnsi="Arial" w:cs="Arial"/>
          <w:color w:val="000000"/>
          <w:sz w:val="23"/>
          <w:szCs w:val="23"/>
          <w:lang w:val="es-ES"/>
        </w:rPr>
        <w:t>los últimos años la demanda de energía ha aumentado en un 35% promovida principalmente por el crecimiento de la industria</w:t>
      </w:r>
      <w:r>
        <w:rPr>
          <w:rFonts w:ascii="Arial" w:eastAsia="Arial" w:hAnsi="Arial" w:cs="Arial"/>
          <w:color w:val="000000"/>
          <w:sz w:val="23"/>
          <w:szCs w:val="23"/>
          <w:lang w:val="es-ES"/>
        </w:rPr>
        <w:t xml:space="preserve">, el </w:t>
      </w:r>
      <w:r w:rsidR="00E445F3" w:rsidRPr="00E445F3">
        <w:rPr>
          <w:rFonts w:ascii="Arial" w:eastAsia="Arial" w:hAnsi="Arial" w:cs="Arial"/>
          <w:color w:val="000000"/>
          <w:sz w:val="23"/>
          <w:szCs w:val="23"/>
          <w:lang w:val="es-ES"/>
        </w:rPr>
        <w:t>mayor consumo de los hogares y la implementación de las tecnologías de información y comunicación</w:t>
      </w:r>
      <w:r>
        <w:rPr>
          <w:rFonts w:ascii="Arial" w:eastAsia="Arial" w:hAnsi="Arial" w:cs="Arial"/>
          <w:color w:val="000000"/>
          <w:sz w:val="23"/>
          <w:szCs w:val="23"/>
          <w:lang w:val="es-ES"/>
        </w:rPr>
        <w:t>. S</w:t>
      </w:r>
      <w:r w:rsidR="00E445F3" w:rsidRPr="00E445F3">
        <w:rPr>
          <w:rFonts w:ascii="Arial" w:eastAsia="Arial" w:hAnsi="Arial" w:cs="Arial"/>
          <w:color w:val="000000"/>
          <w:sz w:val="23"/>
          <w:szCs w:val="23"/>
          <w:lang w:val="es-ES"/>
        </w:rPr>
        <w:t>egún las proyecciones</w:t>
      </w:r>
      <w:r>
        <w:rPr>
          <w:rFonts w:ascii="Arial" w:eastAsia="Arial" w:hAnsi="Arial" w:cs="Arial"/>
          <w:color w:val="000000"/>
          <w:sz w:val="23"/>
          <w:szCs w:val="23"/>
          <w:lang w:val="es-ES"/>
        </w:rPr>
        <w:t xml:space="preserve">, </w:t>
      </w:r>
      <w:r w:rsidR="00E445F3" w:rsidRPr="00E445F3">
        <w:rPr>
          <w:rFonts w:ascii="Arial" w:eastAsia="Arial" w:hAnsi="Arial" w:cs="Arial"/>
          <w:color w:val="000000"/>
          <w:sz w:val="23"/>
          <w:szCs w:val="23"/>
          <w:lang w:val="es-ES"/>
        </w:rPr>
        <w:t>la demanda de energía podría crecer hasta un 16.9% entre el 2025 y el 2029 mientras que el crecimiento real proyectado de la economía para el mismo periodo de tiempo sería del 12.6</w:t>
      </w:r>
      <w:r>
        <w:rPr>
          <w:rFonts w:ascii="Arial" w:eastAsia="Arial" w:hAnsi="Arial" w:cs="Arial"/>
          <w:color w:val="000000"/>
          <w:sz w:val="23"/>
          <w:szCs w:val="23"/>
          <w:lang w:val="es-ES"/>
        </w:rPr>
        <w:t xml:space="preserve">%, </w:t>
      </w:r>
      <w:r w:rsidR="00E445F3" w:rsidRPr="00E445F3">
        <w:rPr>
          <w:rFonts w:ascii="Arial" w:eastAsia="Arial" w:hAnsi="Arial" w:cs="Arial"/>
          <w:color w:val="000000"/>
          <w:sz w:val="23"/>
          <w:szCs w:val="23"/>
          <w:lang w:val="es-ES"/>
        </w:rPr>
        <w:t xml:space="preserve">claramente se observa una diferencia del </w:t>
      </w:r>
      <w:r>
        <w:rPr>
          <w:rFonts w:ascii="Arial" w:eastAsia="Arial" w:hAnsi="Arial" w:cs="Arial"/>
          <w:color w:val="000000"/>
          <w:sz w:val="23"/>
          <w:szCs w:val="23"/>
          <w:lang w:val="es-ES"/>
        </w:rPr>
        <w:t>4</w:t>
      </w:r>
      <w:r w:rsidR="00E445F3" w:rsidRPr="00E445F3">
        <w:rPr>
          <w:rFonts w:ascii="Arial" w:eastAsia="Arial" w:hAnsi="Arial" w:cs="Arial"/>
          <w:color w:val="000000"/>
          <w:sz w:val="23"/>
          <w:szCs w:val="23"/>
          <w:lang w:val="es-ES"/>
        </w:rPr>
        <w:t xml:space="preserve">.3% </w:t>
      </w:r>
      <w:r>
        <w:rPr>
          <w:rFonts w:ascii="Arial" w:eastAsia="Arial" w:hAnsi="Arial" w:cs="Arial"/>
          <w:color w:val="000000"/>
          <w:sz w:val="23"/>
          <w:szCs w:val="23"/>
          <w:lang w:val="es-ES"/>
        </w:rPr>
        <w:t xml:space="preserve">, </w:t>
      </w:r>
      <w:r w:rsidR="00E445F3" w:rsidRPr="00E445F3">
        <w:rPr>
          <w:rFonts w:ascii="Arial" w:eastAsia="Arial" w:hAnsi="Arial" w:cs="Arial"/>
          <w:color w:val="000000"/>
          <w:sz w:val="23"/>
          <w:szCs w:val="23"/>
          <w:lang w:val="es-ES"/>
        </w:rPr>
        <w:t>que h</w:t>
      </w:r>
      <w:r>
        <w:rPr>
          <w:rFonts w:ascii="Arial" w:eastAsia="Arial" w:hAnsi="Arial" w:cs="Arial"/>
          <w:color w:val="000000"/>
          <w:sz w:val="23"/>
          <w:szCs w:val="23"/>
          <w:lang w:val="es-ES"/>
        </w:rPr>
        <w:t xml:space="preserve">ace </w:t>
      </w:r>
      <w:r w:rsidR="00E445F3" w:rsidRPr="00E445F3">
        <w:rPr>
          <w:rFonts w:ascii="Arial" w:eastAsia="Arial" w:hAnsi="Arial" w:cs="Arial"/>
          <w:color w:val="000000"/>
          <w:sz w:val="23"/>
          <w:szCs w:val="23"/>
          <w:lang w:val="es-ES"/>
        </w:rPr>
        <w:t>sustancialmente en el sector energético</w:t>
      </w:r>
      <w:r>
        <w:rPr>
          <w:rFonts w:ascii="Arial" w:eastAsia="Arial" w:hAnsi="Arial" w:cs="Arial"/>
          <w:color w:val="000000"/>
          <w:sz w:val="23"/>
          <w:szCs w:val="23"/>
          <w:lang w:val="es-ES"/>
        </w:rPr>
        <w:t xml:space="preserve">, que el  </w:t>
      </w:r>
      <w:r w:rsidR="00E445F3" w:rsidRPr="00E445F3">
        <w:rPr>
          <w:rFonts w:ascii="Arial" w:eastAsia="Arial" w:hAnsi="Arial" w:cs="Arial"/>
          <w:color w:val="000000"/>
          <w:sz w:val="23"/>
          <w:szCs w:val="23"/>
          <w:lang w:val="es-ES"/>
        </w:rPr>
        <w:t>principal diseño del sistema eléctrico colombiano ya no es solo atender una demanda que crece de forma sostenida</w:t>
      </w:r>
      <w:r>
        <w:rPr>
          <w:rFonts w:ascii="Arial" w:eastAsia="Arial" w:hAnsi="Arial" w:cs="Arial"/>
          <w:color w:val="000000"/>
          <w:sz w:val="23"/>
          <w:szCs w:val="23"/>
          <w:lang w:val="es-ES"/>
        </w:rPr>
        <w:t>,</w:t>
      </w:r>
      <w:r w:rsidR="00E445F3" w:rsidRPr="00E445F3">
        <w:rPr>
          <w:rFonts w:ascii="Arial" w:eastAsia="Arial" w:hAnsi="Arial" w:cs="Arial"/>
          <w:color w:val="000000"/>
          <w:sz w:val="23"/>
          <w:szCs w:val="23"/>
          <w:lang w:val="es-ES"/>
        </w:rPr>
        <w:t xml:space="preserve"> sino garantizar que este crecimiento pueda cubrirse con energía firme en condiciones críticas</w:t>
      </w:r>
      <w:r>
        <w:rPr>
          <w:rFonts w:ascii="Arial" w:eastAsia="Arial" w:hAnsi="Arial" w:cs="Arial"/>
          <w:color w:val="000000"/>
          <w:sz w:val="23"/>
          <w:szCs w:val="23"/>
          <w:lang w:val="es-ES"/>
        </w:rPr>
        <w:t>.</w:t>
      </w:r>
    </w:p>
    <w:p w14:paraId="6B6E2301" w14:textId="02CFB592" w:rsidR="00E445F3" w:rsidRDefault="00E445F3" w:rsidP="007E0517">
      <w:pPr>
        <w:pBdr>
          <w:top w:val="nil"/>
          <w:left w:val="nil"/>
          <w:bottom w:val="nil"/>
          <w:right w:val="nil"/>
          <w:between w:val="nil"/>
        </w:pBdr>
        <w:spacing w:after="120" w:line="276" w:lineRule="auto"/>
        <w:ind w:left="709"/>
        <w:jc w:val="both"/>
        <w:rPr>
          <w:rFonts w:ascii="Arial" w:eastAsia="Arial" w:hAnsi="Arial" w:cs="Arial"/>
          <w:color w:val="000000"/>
          <w:sz w:val="23"/>
          <w:szCs w:val="23"/>
          <w:lang w:val="es-ES"/>
        </w:rPr>
      </w:pPr>
      <w:r w:rsidRPr="00E445F3">
        <w:rPr>
          <w:rFonts w:ascii="Arial" w:eastAsia="Arial" w:hAnsi="Arial" w:cs="Arial"/>
          <w:color w:val="000000"/>
          <w:sz w:val="23"/>
          <w:szCs w:val="23"/>
          <w:lang w:val="es-ES"/>
        </w:rPr>
        <w:t>Hoy el sector energético colombiano enfrenta un escenario complejo marcado por la transición energética</w:t>
      </w:r>
      <w:r w:rsidR="0098793C">
        <w:rPr>
          <w:rFonts w:ascii="Arial" w:eastAsia="Arial" w:hAnsi="Arial" w:cs="Arial"/>
          <w:color w:val="000000"/>
          <w:sz w:val="23"/>
          <w:szCs w:val="23"/>
          <w:lang w:val="es-ES"/>
        </w:rPr>
        <w:t>,</w:t>
      </w:r>
      <w:r w:rsidRPr="00E445F3">
        <w:rPr>
          <w:rFonts w:ascii="Arial" w:eastAsia="Arial" w:hAnsi="Arial" w:cs="Arial"/>
          <w:color w:val="000000"/>
          <w:sz w:val="23"/>
          <w:szCs w:val="23"/>
          <w:lang w:val="es-ES"/>
        </w:rPr>
        <w:t xml:space="preserve"> la</w:t>
      </w:r>
      <w:r w:rsidR="0098793C">
        <w:rPr>
          <w:rFonts w:ascii="Arial" w:eastAsia="Arial" w:hAnsi="Arial" w:cs="Arial"/>
          <w:color w:val="000000"/>
          <w:sz w:val="23"/>
          <w:szCs w:val="23"/>
          <w:lang w:val="es-ES"/>
        </w:rPr>
        <w:t xml:space="preserve"> </w:t>
      </w:r>
      <w:r w:rsidRPr="00E445F3">
        <w:rPr>
          <w:rFonts w:ascii="Arial" w:eastAsia="Arial" w:hAnsi="Arial" w:cs="Arial"/>
          <w:color w:val="000000"/>
          <w:sz w:val="23"/>
          <w:szCs w:val="23"/>
          <w:lang w:val="es-ES"/>
        </w:rPr>
        <w:t>volatilidad macroeconómica y los desafíos regulatorios</w:t>
      </w:r>
      <w:r w:rsidR="0098793C">
        <w:rPr>
          <w:rFonts w:ascii="Arial" w:eastAsia="Arial" w:hAnsi="Arial" w:cs="Arial"/>
          <w:color w:val="000000"/>
          <w:sz w:val="23"/>
          <w:szCs w:val="23"/>
          <w:lang w:val="es-ES"/>
        </w:rPr>
        <w:t>. L</w:t>
      </w:r>
      <w:r w:rsidRPr="00E445F3">
        <w:rPr>
          <w:rFonts w:ascii="Arial" w:eastAsia="Arial" w:hAnsi="Arial" w:cs="Arial"/>
          <w:color w:val="000000"/>
          <w:sz w:val="23"/>
          <w:szCs w:val="23"/>
          <w:lang w:val="es-ES"/>
        </w:rPr>
        <w:t>as condiciones económicas globales inciertas y riesgos de impago por parte de compradores de energía son factores que elevan la percepción de riesgo financiero y encarecen el acceso al crédito</w:t>
      </w:r>
    </w:p>
    <w:p w14:paraId="367FFE65" w14:textId="0BD63091" w:rsidR="00AF73CC" w:rsidRDefault="009C43A1" w:rsidP="007E0517">
      <w:pPr>
        <w:pBdr>
          <w:top w:val="nil"/>
          <w:left w:val="nil"/>
          <w:bottom w:val="nil"/>
          <w:right w:val="nil"/>
          <w:between w:val="nil"/>
        </w:pBdr>
        <w:spacing w:after="120" w:line="276" w:lineRule="auto"/>
        <w:ind w:left="709"/>
        <w:jc w:val="both"/>
        <w:rPr>
          <w:rFonts w:ascii="Arial" w:eastAsia="Arial" w:hAnsi="Arial" w:cs="Arial"/>
          <w:color w:val="000000"/>
          <w:sz w:val="23"/>
          <w:szCs w:val="23"/>
        </w:rPr>
      </w:pPr>
      <w:r>
        <w:rPr>
          <w:rFonts w:ascii="Arial" w:eastAsia="Arial" w:hAnsi="Arial" w:cs="Arial"/>
          <w:color w:val="000000"/>
          <w:sz w:val="23"/>
          <w:szCs w:val="23"/>
        </w:rPr>
        <w:t>Como se manifestó en informe anterior, s</w:t>
      </w:r>
      <w:r w:rsidR="00107DA5">
        <w:rPr>
          <w:rFonts w:ascii="Arial" w:eastAsia="Arial" w:hAnsi="Arial" w:cs="Arial"/>
          <w:color w:val="000000"/>
          <w:sz w:val="23"/>
          <w:szCs w:val="23"/>
        </w:rPr>
        <w:t>egún el DANE, e</w:t>
      </w:r>
      <w:r w:rsidR="00F32A79" w:rsidRPr="00F32A79">
        <w:rPr>
          <w:rFonts w:ascii="Arial" w:eastAsia="Arial" w:hAnsi="Arial" w:cs="Arial"/>
          <w:color w:val="000000"/>
          <w:sz w:val="23"/>
          <w:szCs w:val="23"/>
        </w:rPr>
        <w:t xml:space="preserve">n cifras acumuladas, el panorama es aún más diciente. </w:t>
      </w:r>
      <w:r w:rsidR="00970F34">
        <w:rPr>
          <w:rFonts w:ascii="Arial" w:eastAsia="Arial" w:hAnsi="Arial" w:cs="Arial"/>
          <w:color w:val="000000"/>
          <w:sz w:val="23"/>
          <w:szCs w:val="23"/>
        </w:rPr>
        <w:t>“</w:t>
      </w:r>
      <w:r w:rsidR="00F32A79" w:rsidRPr="00F32A79">
        <w:rPr>
          <w:rFonts w:ascii="Arial" w:eastAsia="Arial" w:hAnsi="Arial" w:cs="Arial"/>
          <w:color w:val="000000"/>
          <w:sz w:val="23"/>
          <w:szCs w:val="23"/>
        </w:rPr>
        <w:t xml:space="preserve">Entre enero y junio de 2025, la </w:t>
      </w:r>
      <w:r w:rsidR="00E64892">
        <w:rPr>
          <w:rFonts w:ascii="Arial" w:eastAsia="Arial" w:hAnsi="Arial" w:cs="Arial"/>
          <w:color w:val="000000"/>
          <w:sz w:val="23"/>
          <w:szCs w:val="23"/>
        </w:rPr>
        <w:t>inversión extranjera directa (</w:t>
      </w:r>
      <w:r w:rsidR="00F32A79" w:rsidRPr="00F32A79">
        <w:rPr>
          <w:rFonts w:ascii="Arial" w:eastAsia="Arial" w:hAnsi="Arial" w:cs="Arial"/>
          <w:color w:val="000000"/>
          <w:sz w:val="23"/>
          <w:szCs w:val="23"/>
        </w:rPr>
        <w:t>IED</w:t>
      </w:r>
      <w:r w:rsidR="00E64892">
        <w:rPr>
          <w:rFonts w:ascii="Arial" w:eastAsia="Arial" w:hAnsi="Arial" w:cs="Arial"/>
          <w:color w:val="000000"/>
          <w:sz w:val="23"/>
          <w:szCs w:val="23"/>
        </w:rPr>
        <w:t>)</w:t>
      </w:r>
      <w:r w:rsidR="00F32A79" w:rsidRPr="00F32A79">
        <w:rPr>
          <w:rFonts w:ascii="Arial" w:eastAsia="Arial" w:hAnsi="Arial" w:cs="Arial"/>
          <w:color w:val="000000"/>
          <w:sz w:val="23"/>
          <w:szCs w:val="23"/>
        </w:rPr>
        <w:t xml:space="preserve"> total</w:t>
      </w:r>
      <w:r w:rsidR="00EF2091">
        <w:rPr>
          <w:rFonts w:ascii="Arial" w:eastAsia="Arial" w:hAnsi="Arial" w:cs="Arial"/>
          <w:color w:val="000000"/>
          <w:sz w:val="23"/>
          <w:szCs w:val="23"/>
        </w:rPr>
        <w:t>,</w:t>
      </w:r>
      <w:r w:rsidR="00F32A79" w:rsidRPr="00F32A79">
        <w:rPr>
          <w:rFonts w:ascii="Arial" w:eastAsia="Arial" w:hAnsi="Arial" w:cs="Arial"/>
          <w:color w:val="000000"/>
          <w:sz w:val="23"/>
          <w:szCs w:val="23"/>
        </w:rPr>
        <w:t xml:space="preserve"> </w:t>
      </w:r>
      <w:r w:rsidR="00E64892">
        <w:rPr>
          <w:rFonts w:ascii="Arial" w:eastAsia="Arial" w:hAnsi="Arial" w:cs="Arial"/>
          <w:color w:val="000000"/>
          <w:sz w:val="23"/>
          <w:szCs w:val="23"/>
        </w:rPr>
        <w:t>reflej</w:t>
      </w:r>
      <w:r>
        <w:rPr>
          <w:rFonts w:ascii="Arial" w:eastAsia="Arial" w:hAnsi="Arial" w:cs="Arial"/>
          <w:color w:val="000000"/>
          <w:sz w:val="23"/>
          <w:szCs w:val="23"/>
        </w:rPr>
        <w:t>ó</w:t>
      </w:r>
      <w:r w:rsidR="00E64892">
        <w:rPr>
          <w:rFonts w:ascii="Arial" w:eastAsia="Arial" w:hAnsi="Arial" w:cs="Arial"/>
          <w:color w:val="000000"/>
          <w:sz w:val="23"/>
          <w:szCs w:val="23"/>
        </w:rPr>
        <w:t xml:space="preserve"> </w:t>
      </w:r>
      <w:r w:rsidR="00F32A79" w:rsidRPr="00F32A79">
        <w:rPr>
          <w:rFonts w:ascii="Arial" w:eastAsia="Arial" w:hAnsi="Arial" w:cs="Arial"/>
          <w:color w:val="000000"/>
          <w:sz w:val="23"/>
          <w:szCs w:val="23"/>
        </w:rPr>
        <w:t xml:space="preserve">una caída del 24% frente al mismo periodo de 2024, </w:t>
      </w:r>
      <w:r w:rsidR="00C83AF2">
        <w:rPr>
          <w:rFonts w:ascii="Arial" w:eastAsia="Arial" w:hAnsi="Arial" w:cs="Arial"/>
          <w:color w:val="000000"/>
          <w:sz w:val="23"/>
          <w:szCs w:val="23"/>
        </w:rPr>
        <w:t xml:space="preserve">y su diferencia </w:t>
      </w:r>
      <w:r w:rsidR="00F32A79" w:rsidRPr="00F32A79">
        <w:rPr>
          <w:rFonts w:ascii="Arial" w:eastAsia="Arial" w:hAnsi="Arial" w:cs="Arial"/>
          <w:color w:val="000000"/>
          <w:sz w:val="23"/>
          <w:szCs w:val="23"/>
        </w:rPr>
        <w:t>da cuenta de una pérdida de dinamismo que podría impactar a sectores estratégicos</w:t>
      </w:r>
      <w:r w:rsidR="005D5B4D">
        <w:rPr>
          <w:rFonts w:ascii="Arial" w:eastAsia="Arial" w:hAnsi="Arial" w:cs="Arial"/>
          <w:color w:val="000000"/>
          <w:sz w:val="23"/>
          <w:szCs w:val="23"/>
        </w:rPr>
        <w:t xml:space="preserve"> de la economía</w:t>
      </w:r>
      <w:r w:rsidR="00970F34">
        <w:rPr>
          <w:rFonts w:ascii="Arial" w:eastAsia="Arial" w:hAnsi="Arial" w:cs="Arial"/>
          <w:color w:val="000000"/>
          <w:sz w:val="23"/>
          <w:szCs w:val="23"/>
        </w:rPr>
        <w:t>”,</w:t>
      </w:r>
      <w:r w:rsidR="005D5B4D">
        <w:rPr>
          <w:rFonts w:ascii="Arial" w:eastAsia="Arial" w:hAnsi="Arial" w:cs="Arial"/>
          <w:color w:val="000000"/>
          <w:sz w:val="23"/>
          <w:szCs w:val="23"/>
        </w:rPr>
        <w:t xml:space="preserve"> y para el análisis que realizamos</w:t>
      </w:r>
      <w:r w:rsidR="00AF73CC">
        <w:rPr>
          <w:rFonts w:ascii="Arial" w:eastAsia="Arial" w:hAnsi="Arial" w:cs="Arial"/>
          <w:color w:val="000000"/>
          <w:sz w:val="23"/>
          <w:szCs w:val="23"/>
        </w:rPr>
        <w:t>;</w:t>
      </w:r>
      <w:r w:rsidR="005D5B4D">
        <w:rPr>
          <w:rFonts w:ascii="Arial" w:eastAsia="Arial" w:hAnsi="Arial" w:cs="Arial"/>
          <w:color w:val="000000"/>
          <w:sz w:val="23"/>
          <w:szCs w:val="23"/>
        </w:rPr>
        <w:t xml:space="preserve"> su efecto </w:t>
      </w:r>
      <w:r w:rsidR="00F26A04">
        <w:rPr>
          <w:rFonts w:ascii="Arial" w:eastAsia="Arial" w:hAnsi="Arial" w:cs="Arial"/>
          <w:color w:val="000000"/>
          <w:sz w:val="23"/>
          <w:szCs w:val="23"/>
        </w:rPr>
        <w:t>se visualiza</w:t>
      </w:r>
      <w:r w:rsidR="005D5B4D">
        <w:rPr>
          <w:rFonts w:ascii="Arial" w:eastAsia="Arial" w:hAnsi="Arial" w:cs="Arial"/>
          <w:color w:val="000000"/>
          <w:sz w:val="23"/>
          <w:szCs w:val="23"/>
        </w:rPr>
        <w:t xml:space="preserve"> en los consumos del servicio de </w:t>
      </w:r>
      <w:r w:rsidR="00AF73CC">
        <w:rPr>
          <w:rFonts w:ascii="Arial" w:eastAsia="Arial" w:hAnsi="Arial" w:cs="Arial"/>
          <w:color w:val="000000"/>
          <w:sz w:val="23"/>
          <w:szCs w:val="23"/>
        </w:rPr>
        <w:t>energía</w:t>
      </w:r>
      <w:r w:rsidR="005D5B4D">
        <w:rPr>
          <w:rFonts w:ascii="Arial" w:eastAsia="Arial" w:hAnsi="Arial" w:cs="Arial"/>
          <w:color w:val="000000"/>
          <w:sz w:val="23"/>
          <w:szCs w:val="23"/>
        </w:rPr>
        <w:t xml:space="preserve"> </w:t>
      </w:r>
      <w:r w:rsidR="00AF73CC">
        <w:rPr>
          <w:rFonts w:ascii="Arial" w:eastAsia="Arial" w:hAnsi="Arial" w:cs="Arial"/>
          <w:color w:val="000000"/>
          <w:sz w:val="23"/>
          <w:szCs w:val="23"/>
        </w:rPr>
        <w:t>eléctrica</w:t>
      </w:r>
      <w:r w:rsidR="005D5B4D">
        <w:rPr>
          <w:rFonts w:ascii="Arial" w:eastAsia="Arial" w:hAnsi="Arial" w:cs="Arial"/>
          <w:color w:val="000000"/>
          <w:sz w:val="23"/>
          <w:szCs w:val="23"/>
        </w:rPr>
        <w:t xml:space="preserve"> y </w:t>
      </w:r>
      <w:r w:rsidR="00AF73CC">
        <w:rPr>
          <w:rFonts w:ascii="Arial" w:eastAsia="Arial" w:hAnsi="Arial" w:cs="Arial"/>
          <w:color w:val="000000"/>
          <w:sz w:val="23"/>
          <w:szCs w:val="23"/>
        </w:rPr>
        <w:t>por default la T</w:t>
      </w:r>
      <w:r w:rsidR="00CF2191">
        <w:rPr>
          <w:rFonts w:ascii="Arial" w:eastAsia="Arial" w:hAnsi="Arial" w:cs="Arial"/>
          <w:color w:val="000000"/>
          <w:sz w:val="23"/>
          <w:szCs w:val="23"/>
        </w:rPr>
        <w:t xml:space="preserve">asa </w:t>
      </w:r>
      <w:r w:rsidR="00AF73CC">
        <w:rPr>
          <w:rFonts w:ascii="Arial" w:eastAsia="Arial" w:hAnsi="Arial" w:cs="Arial"/>
          <w:color w:val="000000"/>
          <w:sz w:val="23"/>
          <w:szCs w:val="23"/>
        </w:rPr>
        <w:t>E</w:t>
      </w:r>
      <w:r w:rsidR="00CF2191">
        <w:rPr>
          <w:rFonts w:ascii="Arial" w:eastAsia="Arial" w:hAnsi="Arial" w:cs="Arial"/>
          <w:color w:val="000000"/>
          <w:sz w:val="23"/>
          <w:szCs w:val="23"/>
        </w:rPr>
        <w:t xml:space="preserve">special de </w:t>
      </w:r>
      <w:r w:rsidR="00AF73CC">
        <w:rPr>
          <w:rFonts w:ascii="Arial" w:eastAsia="Arial" w:hAnsi="Arial" w:cs="Arial"/>
          <w:color w:val="000000"/>
          <w:sz w:val="23"/>
          <w:szCs w:val="23"/>
        </w:rPr>
        <w:t>S</w:t>
      </w:r>
      <w:r w:rsidR="00CF2191">
        <w:rPr>
          <w:rFonts w:ascii="Arial" w:eastAsia="Arial" w:hAnsi="Arial" w:cs="Arial"/>
          <w:color w:val="000000"/>
          <w:sz w:val="23"/>
          <w:szCs w:val="23"/>
        </w:rPr>
        <w:t xml:space="preserve">eguridad y </w:t>
      </w:r>
      <w:r w:rsidR="00AF73CC">
        <w:rPr>
          <w:rFonts w:ascii="Arial" w:eastAsia="Arial" w:hAnsi="Arial" w:cs="Arial"/>
          <w:color w:val="000000"/>
          <w:sz w:val="23"/>
          <w:szCs w:val="23"/>
        </w:rPr>
        <w:t>C</w:t>
      </w:r>
      <w:r w:rsidR="00CF2191">
        <w:rPr>
          <w:rFonts w:ascii="Arial" w:eastAsia="Arial" w:hAnsi="Arial" w:cs="Arial"/>
          <w:color w:val="000000"/>
          <w:sz w:val="23"/>
          <w:szCs w:val="23"/>
        </w:rPr>
        <w:t xml:space="preserve">onvivencias </w:t>
      </w:r>
      <w:r w:rsidR="00AF73CC">
        <w:rPr>
          <w:rFonts w:ascii="Arial" w:eastAsia="Arial" w:hAnsi="Arial" w:cs="Arial"/>
          <w:color w:val="000000"/>
          <w:sz w:val="23"/>
          <w:szCs w:val="23"/>
        </w:rPr>
        <w:t>C</w:t>
      </w:r>
      <w:r w:rsidR="00CF2191">
        <w:rPr>
          <w:rFonts w:ascii="Arial" w:eastAsia="Arial" w:hAnsi="Arial" w:cs="Arial"/>
          <w:color w:val="000000"/>
          <w:sz w:val="23"/>
          <w:szCs w:val="23"/>
        </w:rPr>
        <w:t>iudadana</w:t>
      </w:r>
      <w:r w:rsidR="00AF73CC">
        <w:rPr>
          <w:rFonts w:ascii="Arial" w:eastAsia="Arial" w:hAnsi="Arial" w:cs="Arial"/>
          <w:color w:val="000000"/>
          <w:sz w:val="23"/>
          <w:szCs w:val="23"/>
        </w:rPr>
        <w:t>.</w:t>
      </w:r>
    </w:p>
    <w:p w14:paraId="77988E80" w14:textId="22316CE4" w:rsidR="003E17F0" w:rsidRPr="003E17F0" w:rsidRDefault="00A364AF" w:rsidP="007E0517">
      <w:pPr>
        <w:pBdr>
          <w:top w:val="nil"/>
          <w:left w:val="nil"/>
          <w:bottom w:val="nil"/>
          <w:right w:val="nil"/>
          <w:between w:val="nil"/>
        </w:pBdr>
        <w:spacing w:after="120" w:line="276" w:lineRule="auto"/>
        <w:ind w:left="709"/>
        <w:jc w:val="both"/>
        <w:rPr>
          <w:rFonts w:ascii="Arial" w:eastAsia="Arial" w:hAnsi="Arial" w:cs="Arial"/>
          <w:color w:val="000000"/>
          <w:sz w:val="23"/>
          <w:szCs w:val="23"/>
        </w:rPr>
      </w:pPr>
      <w:r w:rsidRPr="00A364AF">
        <w:rPr>
          <w:rFonts w:ascii="Arial" w:eastAsia="Arial" w:hAnsi="Arial" w:cs="Arial"/>
          <w:color w:val="000000"/>
          <w:sz w:val="23"/>
          <w:szCs w:val="23"/>
        </w:rPr>
        <w:t xml:space="preserve">Según datos de la Superintendencia de Servicios Públicos Domiciliarios, </w:t>
      </w:r>
      <w:r w:rsidR="005B3FEB">
        <w:rPr>
          <w:rFonts w:ascii="Arial" w:eastAsia="Arial" w:hAnsi="Arial" w:cs="Arial"/>
          <w:color w:val="000000"/>
          <w:sz w:val="23"/>
          <w:szCs w:val="23"/>
        </w:rPr>
        <w:t>“</w:t>
      </w:r>
      <w:r w:rsidRPr="00A364AF">
        <w:rPr>
          <w:rFonts w:ascii="Arial" w:eastAsia="Arial" w:hAnsi="Arial" w:cs="Arial"/>
          <w:color w:val="000000"/>
          <w:sz w:val="23"/>
          <w:szCs w:val="23"/>
        </w:rPr>
        <w:t xml:space="preserve">el precio promedio del kilovatio-hora en las 11 principales empresas distribuidoras de </w:t>
      </w:r>
      <w:r w:rsidRPr="003E17F0">
        <w:rPr>
          <w:rFonts w:ascii="Arial" w:eastAsia="Arial" w:hAnsi="Arial" w:cs="Arial"/>
          <w:color w:val="000000"/>
          <w:sz w:val="23"/>
          <w:szCs w:val="23"/>
        </w:rPr>
        <w:t>energía pasó de</w:t>
      </w:r>
      <w:r w:rsidR="00C17DDC">
        <w:rPr>
          <w:rFonts w:ascii="Arial" w:eastAsia="Arial" w:hAnsi="Arial" w:cs="Arial"/>
          <w:color w:val="000000"/>
          <w:sz w:val="23"/>
          <w:szCs w:val="23"/>
        </w:rPr>
        <w:t xml:space="preserve"> $</w:t>
      </w:r>
      <w:r w:rsidRPr="003E17F0">
        <w:rPr>
          <w:rFonts w:ascii="Arial" w:eastAsia="Arial" w:hAnsi="Arial" w:cs="Arial"/>
          <w:color w:val="000000"/>
          <w:sz w:val="23"/>
          <w:szCs w:val="23"/>
        </w:rPr>
        <w:t xml:space="preserve"> </w:t>
      </w:r>
      <w:r w:rsidR="009C43A1">
        <w:rPr>
          <w:rFonts w:ascii="Arial" w:eastAsia="Arial" w:hAnsi="Arial" w:cs="Arial"/>
          <w:color w:val="000000"/>
          <w:sz w:val="23"/>
          <w:szCs w:val="23"/>
        </w:rPr>
        <w:t xml:space="preserve">898,46 </w:t>
      </w:r>
      <w:r w:rsidRPr="003E17F0">
        <w:rPr>
          <w:rFonts w:ascii="Arial" w:eastAsia="Arial" w:hAnsi="Arial" w:cs="Arial"/>
          <w:color w:val="000000"/>
          <w:sz w:val="23"/>
          <w:szCs w:val="23"/>
        </w:rPr>
        <w:t>pesos</w:t>
      </w:r>
      <w:r w:rsidR="009C43A1">
        <w:rPr>
          <w:rFonts w:ascii="Arial" w:eastAsia="Arial" w:hAnsi="Arial" w:cs="Arial"/>
          <w:color w:val="000000"/>
          <w:sz w:val="23"/>
          <w:szCs w:val="23"/>
        </w:rPr>
        <w:t xml:space="preserve"> por kwh en el segundo trimestre del 2025 a</w:t>
      </w:r>
      <w:r w:rsidRPr="003E17F0">
        <w:rPr>
          <w:rFonts w:ascii="Arial" w:eastAsia="Arial" w:hAnsi="Arial" w:cs="Arial"/>
          <w:color w:val="000000"/>
          <w:sz w:val="23"/>
          <w:szCs w:val="23"/>
        </w:rPr>
        <w:t xml:space="preserve"> </w:t>
      </w:r>
      <w:r w:rsidR="00C17DDC">
        <w:rPr>
          <w:rFonts w:ascii="Arial" w:eastAsia="Arial" w:hAnsi="Arial" w:cs="Arial"/>
          <w:color w:val="000000"/>
          <w:sz w:val="23"/>
          <w:szCs w:val="23"/>
        </w:rPr>
        <w:t xml:space="preserve">$ </w:t>
      </w:r>
      <w:r w:rsidRPr="003E17F0">
        <w:rPr>
          <w:rFonts w:ascii="Arial" w:eastAsia="Arial" w:hAnsi="Arial" w:cs="Arial"/>
          <w:color w:val="000000"/>
          <w:sz w:val="23"/>
          <w:szCs w:val="23"/>
        </w:rPr>
        <w:t>9</w:t>
      </w:r>
      <w:r w:rsidR="009C43A1">
        <w:rPr>
          <w:rFonts w:ascii="Arial" w:eastAsia="Arial" w:hAnsi="Arial" w:cs="Arial"/>
          <w:color w:val="000000"/>
          <w:sz w:val="23"/>
          <w:szCs w:val="23"/>
        </w:rPr>
        <w:t>14.38 en el tercer trimestre del 2025, con un incremento del 1.77</w:t>
      </w:r>
      <w:r w:rsidR="00E17ED6">
        <w:rPr>
          <w:rFonts w:ascii="Arial" w:eastAsia="Arial" w:hAnsi="Arial" w:cs="Arial"/>
          <w:color w:val="000000"/>
          <w:sz w:val="23"/>
          <w:szCs w:val="23"/>
        </w:rPr>
        <w:t>%,</w:t>
      </w:r>
      <w:r w:rsidR="009662F7">
        <w:rPr>
          <w:rFonts w:ascii="Arial" w:eastAsia="Arial" w:hAnsi="Arial" w:cs="Arial"/>
          <w:color w:val="000000"/>
          <w:sz w:val="23"/>
          <w:szCs w:val="23"/>
        </w:rPr>
        <w:t xml:space="preserve"> cifras que han incidido en los costos del servicio de energía, </w:t>
      </w:r>
      <w:r w:rsidR="0069036F">
        <w:rPr>
          <w:rFonts w:ascii="Arial" w:eastAsia="Arial" w:hAnsi="Arial" w:cs="Arial"/>
          <w:color w:val="000000"/>
          <w:sz w:val="23"/>
          <w:szCs w:val="23"/>
        </w:rPr>
        <w:t>independientemente</w:t>
      </w:r>
      <w:r w:rsidR="009662F7">
        <w:rPr>
          <w:rFonts w:ascii="Arial" w:eastAsia="Arial" w:hAnsi="Arial" w:cs="Arial"/>
          <w:color w:val="000000"/>
          <w:sz w:val="23"/>
          <w:szCs w:val="23"/>
        </w:rPr>
        <w:t xml:space="preserve"> del </w:t>
      </w:r>
      <w:r w:rsidR="0069036F">
        <w:rPr>
          <w:rFonts w:ascii="Arial" w:eastAsia="Arial" w:hAnsi="Arial" w:cs="Arial"/>
          <w:color w:val="000000"/>
          <w:sz w:val="23"/>
          <w:szCs w:val="23"/>
        </w:rPr>
        <w:t>sostenimiento</w:t>
      </w:r>
      <w:r w:rsidR="009662F7">
        <w:rPr>
          <w:rFonts w:ascii="Arial" w:eastAsia="Arial" w:hAnsi="Arial" w:cs="Arial"/>
          <w:color w:val="000000"/>
          <w:sz w:val="23"/>
          <w:szCs w:val="23"/>
        </w:rPr>
        <w:t xml:space="preserve"> y/o </w:t>
      </w:r>
      <w:r w:rsidR="0069036F">
        <w:rPr>
          <w:rFonts w:ascii="Arial" w:eastAsia="Arial" w:hAnsi="Arial" w:cs="Arial"/>
          <w:color w:val="000000"/>
          <w:sz w:val="23"/>
          <w:szCs w:val="23"/>
        </w:rPr>
        <w:t>incremento</w:t>
      </w:r>
      <w:r w:rsidR="009662F7">
        <w:rPr>
          <w:rFonts w:ascii="Arial" w:eastAsia="Arial" w:hAnsi="Arial" w:cs="Arial"/>
          <w:color w:val="000000"/>
          <w:sz w:val="23"/>
          <w:szCs w:val="23"/>
        </w:rPr>
        <w:t xml:space="preserve"> de los consumos.</w:t>
      </w:r>
      <w:r w:rsidR="008C2B2D" w:rsidRPr="008C2B2D">
        <w:rPr>
          <w:rFonts w:ascii="Open Sans" w:hAnsi="Open Sans" w:cs="Open Sans"/>
          <w:color w:val="000000"/>
          <w:spacing w:val="4"/>
          <w:sz w:val="26"/>
          <w:szCs w:val="26"/>
          <w:shd w:val="clear" w:color="auto" w:fill="FFFFFF"/>
        </w:rPr>
        <w:t xml:space="preserve"> </w:t>
      </w:r>
      <w:r w:rsidR="008C2B2D" w:rsidRPr="008C2B2D">
        <w:rPr>
          <w:rFonts w:ascii="Arial" w:eastAsia="Arial" w:hAnsi="Arial" w:cs="Arial"/>
          <w:color w:val="000000"/>
          <w:sz w:val="23"/>
          <w:szCs w:val="23"/>
        </w:rPr>
        <w:t>A pesar de estos ajustes, el costo de vida sigue afectando el presupuesto de los hogares, y la reducción en las tarifas eléctricas no ha compensado el aumento general de los precios en la economía</w:t>
      </w:r>
      <w:r w:rsidR="005B3FEB">
        <w:rPr>
          <w:rFonts w:ascii="Arial" w:eastAsia="Arial" w:hAnsi="Arial" w:cs="Arial"/>
          <w:color w:val="000000"/>
          <w:sz w:val="23"/>
          <w:szCs w:val="23"/>
        </w:rPr>
        <w:t>”</w:t>
      </w:r>
      <w:r w:rsidR="008C2B2D" w:rsidRPr="008C2B2D">
        <w:rPr>
          <w:rFonts w:ascii="Arial" w:eastAsia="Arial" w:hAnsi="Arial" w:cs="Arial"/>
          <w:color w:val="000000"/>
          <w:sz w:val="23"/>
          <w:szCs w:val="23"/>
        </w:rPr>
        <w:t>.</w:t>
      </w:r>
    </w:p>
    <w:p w14:paraId="32D430E2" w14:textId="1F028931" w:rsidR="009F4237" w:rsidRDefault="00EE4EE5" w:rsidP="007E0517">
      <w:pPr>
        <w:pBdr>
          <w:top w:val="nil"/>
          <w:left w:val="nil"/>
          <w:bottom w:val="nil"/>
          <w:right w:val="nil"/>
          <w:between w:val="nil"/>
        </w:pBdr>
        <w:spacing w:after="120" w:line="276" w:lineRule="auto"/>
        <w:ind w:left="709"/>
        <w:jc w:val="both"/>
        <w:rPr>
          <w:rFonts w:ascii="Arial" w:eastAsia="Arial" w:hAnsi="Arial" w:cs="Arial"/>
          <w:color w:val="000000"/>
          <w:sz w:val="23"/>
          <w:szCs w:val="23"/>
        </w:rPr>
      </w:pPr>
      <w:r>
        <w:rPr>
          <w:rFonts w:ascii="Arial" w:eastAsia="Arial" w:hAnsi="Arial" w:cs="Arial"/>
          <w:color w:val="000000"/>
          <w:sz w:val="23"/>
          <w:szCs w:val="23"/>
        </w:rPr>
        <w:t>L</w:t>
      </w:r>
      <w:r w:rsidR="009F4237">
        <w:rPr>
          <w:rFonts w:ascii="Arial" w:eastAsia="Arial" w:hAnsi="Arial" w:cs="Arial"/>
          <w:color w:val="000000"/>
          <w:sz w:val="23"/>
          <w:szCs w:val="23"/>
        </w:rPr>
        <w:t xml:space="preserve">as anteriores consideraciones, </w:t>
      </w:r>
      <w:r>
        <w:rPr>
          <w:rFonts w:ascii="Arial" w:eastAsia="Arial" w:hAnsi="Arial" w:cs="Arial"/>
          <w:color w:val="000000"/>
          <w:sz w:val="23"/>
          <w:szCs w:val="23"/>
        </w:rPr>
        <w:t>evidencian</w:t>
      </w:r>
      <w:r w:rsidR="009F4237">
        <w:rPr>
          <w:rFonts w:ascii="Arial" w:eastAsia="Arial" w:hAnsi="Arial" w:cs="Arial"/>
          <w:color w:val="000000"/>
          <w:sz w:val="23"/>
          <w:szCs w:val="23"/>
        </w:rPr>
        <w:t xml:space="preserve"> el </w:t>
      </w:r>
      <w:r w:rsidR="00AB3BCC">
        <w:rPr>
          <w:rFonts w:ascii="Arial" w:eastAsia="Arial" w:hAnsi="Arial" w:cs="Arial"/>
          <w:color w:val="000000"/>
          <w:sz w:val="23"/>
          <w:szCs w:val="23"/>
        </w:rPr>
        <w:t>comportamiento</w:t>
      </w:r>
      <w:r w:rsidR="009F4237">
        <w:rPr>
          <w:rFonts w:ascii="Arial" w:eastAsia="Arial" w:hAnsi="Arial" w:cs="Arial"/>
          <w:color w:val="000000"/>
          <w:sz w:val="23"/>
          <w:szCs w:val="23"/>
        </w:rPr>
        <w:t xml:space="preserve"> </w:t>
      </w:r>
      <w:r>
        <w:rPr>
          <w:rFonts w:ascii="Arial" w:eastAsia="Arial" w:hAnsi="Arial" w:cs="Arial"/>
          <w:color w:val="000000"/>
          <w:sz w:val="23"/>
          <w:szCs w:val="23"/>
        </w:rPr>
        <w:t>de</w:t>
      </w:r>
      <w:r w:rsidR="009F4237">
        <w:rPr>
          <w:rFonts w:ascii="Arial" w:eastAsia="Arial" w:hAnsi="Arial" w:cs="Arial"/>
          <w:color w:val="000000"/>
          <w:sz w:val="23"/>
          <w:szCs w:val="23"/>
        </w:rPr>
        <w:t xml:space="preserve">scendente de los valores facturados para la Tasa Especial de Seguridad y Convivencia Ciudadana durante </w:t>
      </w:r>
      <w:r>
        <w:rPr>
          <w:rFonts w:ascii="Arial" w:eastAsia="Arial" w:hAnsi="Arial" w:cs="Arial"/>
          <w:color w:val="000000"/>
          <w:sz w:val="23"/>
          <w:szCs w:val="23"/>
        </w:rPr>
        <w:t xml:space="preserve">el </w:t>
      </w:r>
      <w:r w:rsidR="00E17ED6">
        <w:rPr>
          <w:rFonts w:ascii="Arial" w:eastAsia="Arial" w:hAnsi="Arial" w:cs="Arial"/>
          <w:color w:val="000000"/>
          <w:sz w:val="23"/>
          <w:szCs w:val="23"/>
        </w:rPr>
        <w:t xml:space="preserve">segundo </w:t>
      </w:r>
      <w:r>
        <w:rPr>
          <w:rFonts w:ascii="Arial" w:eastAsia="Arial" w:hAnsi="Arial" w:cs="Arial"/>
          <w:color w:val="000000"/>
          <w:sz w:val="23"/>
          <w:szCs w:val="23"/>
        </w:rPr>
        <w:t xml:space="preserve">semestre </w:t>
      </w:r>
      <w:r w:rsidR="00B032FF">
        <w:rPr>
          <w:rFonts w:ascii="Arial" w:eastAsia="Arial" w:hAnsi="Arial" w:cs="Arial"/>
          <w:color w:val="000000"/>
          <w:sz w:val="23"/>
          <w:szCs w:val="23"/>
        </w:rPr>
        <w:t>de</w:t>
      </w:r>
      <w:r>
        <w:rPr>
          <w:rFonts w:ascii="Arial" w:eastAsia="Arial" w:hAnsi="Arial" w:cs="Arial"/>
          <w:color w:val="000000"/>
          <w:sz w:val="23"/>
          <w:szCs w:val="23"/>
        </w:rPr>
        <w:t xml:space="preserve"> </w:t>
      </w:r>
      <w:r w:rsidR="009F4237">
        <w:rPr>
          <w:rFonts w:ascii="Arial" w:eastAsia="Arial" w:hAnsi="Arial" w:cs="Arial"/>
          <w:color w:val="000000"/>
          <w:sz w:val="23"/>
          <w:szCs w:val="23"/>
        </w:rPr>
        <w:t>la vigencia 202</w:t>
      </w:r>
      <w:r w:rsidR="00B032FF">
        <w:rPr>
          <w:rFonts w:ascii="Arial" w:eastAsia="Arial" w:hAnsi="Arial" w:cs="Arial"/>
          <w:color w:val="000000"/>
          <w:sz w:val="23"/>
          <w:szCs w:val="23"/>
        </w:rPr>
        <w:t>5</w:t>
      </w:r>
      <w:r w:rsidR="009F4237">
        <w:rPr>
          <w:rFonts w:ascii="Arial" w:eastAsia="Arial" w:hAnsi="Arial" w:cs="Arial"/>
          <w:color w:val="000000"/>
          <w:sz w:val="23"/>
          <w:szCs w:val="23"/>
        </w:rPr>
        <w:t xml:space="preserve"> y respecto a</w:t>
      </w:r>
      <w:r w:rsidR="00E17ED6">
        <w:rPr>
          <w:rFonts w:ascii="Arial" w:eastAsia="Arial" w:hAnsi="Arial" w:cs="Arial"/>
          <w:color w:val="000000"/>
          <w:sz w:val="23"/>
          <w:szCs w:val="23"/>
        </w:rPr>
        <w:t>l primer semestre y la v</w:t>
      </w:r>
      <w:r w:rsidR="009F4237">
        <w:rPr>
          <w:rFonts w:ascii="Arial" w:eastAsia="Arial" w:hAnsi="Arial" w:cs="Arial"/>
          <w:color w:val="000000"/>
          <w:sz w:val="23"/>
          <w:szCs w:val="23"/>
        </w:rPr>
        <w:t>igencia anterior de 202</w:t>
      </w:r>
      <w:r w:rsidR="00B032FF">
        <w:rPr>
          <w:rFonts w:ascii="Arial" w:eastAsia="Arial" w:hAnsi="Arial" w:cs="Arial"/>
          <w:color w:val="000000"/>
          <w:sz w:val="23"/>
          <w:szCs w:val="23"/>
        </w:rPr>
        <w:t>4</w:t>
      </w:r>
      <w:r w:rsidR="009F4237">
        <w:rPr>
          <w:rFonts w:ascii="Arial" w:eastAsia="Arial" w:hAnsi="Arial" w:cs="Arial"/>
          <w:color w:val="000000"/>
          <w:sz w:val="23"/>
          <w:szCs w:val="23"/>
        </w:rPr>
        <w:t>.</w:t>
      </w:r>
    </w:p>
    <w:p w14:paraId="116420FA" w14:textId="77777777" w:rsidR="009F4237" w:rsidRDefault="009F4237" w:rsidP="009F4237">
      <w:pPr>
        <w:pStyle w:val="Ttulo1"/>
        <w:numPr>
          <w:ilvl w:val="1"/>
          <w:numId w:val="2"/>
        </w:numPr>
        <w:spacing w:before="240" w:after="0"/>
        <w:rPr>
          <w:rFonts w:ascii="Arial" w:eastAsia="Arial" w:hAnsi="Arial" w:cs="Arial"/>
          <w:sz w:val="24"/>
          <w:szCs w:val="24"/>
        </w:rPr>
      </w:pPr>
      <w:r>
        <w:rPr>
          <w:rFonts w:ascii="Arial" w:eastAsia="Arial" w:hAnsi="Arial" w:cs="Arial"/>
          <w:sz w:val="24"/>
          <w:szCs w:val="24"/>
        </w:rPr>
        <w:lastRenderedPageBreak/>
        <w:t>RECAUDO</w:t>
      </w:r>
      <w:r>
        <w:rPr>
          <w:rFonts w:ascii="Arial" w:eastAsia="Arial" w:hAnsi="Arial" w:cs="Arial"/>
          <w:sz w:val="24"/>
          <w:szCs w:val="24"/>
          <w:vertAlign w:val="superscript"/>
        </w:rPr>
        <w:footnoteReference w:id="11"/>
      </w:r>
    </w:p>
    <w:p w14:paraId="4951C640" w14:textId="77777777" w:rsidR="009F4237" w:rsidRDefault="009F4237" w:rsidP="009F4237">
      <w:pPr>
        <w:rPr>
          <w:sz w:val="10"/>
          <w:szCs w:val="10"/>
        </w:rPr>
      </w:pPr>
    </w:p>
    <w:p w14:paraId="0B887DB0" w14:textId="3A4BBDEB" w:rsidR="00432092" w:rsidRDefault="009F4237" w:rsidP="00432092">
      <w:pPr>
        <w:spacing w:after="120" w:line="276" w:lineRule="auto"/>
        <w:ind w:left="709"/>
        <w:jc w:val="both"/>
        <w:rPr>
          <w:rFonts w:ascii="Arial" w:eastAsia="Arial" w:hAnsi="Arial" w:cs="Arial"/>
          <w:sz w:val="23"/>
          <w:szCs w:val="23"/>
        </w:rPr>
      </w:pPr>
      <w:r>
        <w:rPr>
          <w:rFonts w:ascii="Arial" w:eastAsia="Arial" w:hAnsi="Arial" w:cs="Arial"/>
          <w:sz w:val="23"/>
          <w:szCs w:val="23"/>
        </w:rPr>
        <w:t>Para el período analizado enero-</w:t>
      </w:r>
      <w:r w:rsidR="007E0517">
        <w:rPr>
          <w:rFonts w:ascii="Arial" w:eastAsia="Arial" w:hAnsi="Arial" w:cs="Arial"/>
          <w:sz w:val="23"/>
          <w:szCs w:val="23"/>
        </w:rPr>
        <w:t xml:space="preserve">diciembre </w:t>
      </w:r>
      <w:r>
        <w:rPr>
          <w:rFonts w:ascii="Arial" w:eastAsia="Arial" w:hAnsi="Arial" w:cs="Arial"/>
          <w:sz w:val="23"/>
          <w:szCs w:val="23"/>
        </w:rPr>
        <w:t>de 202</w:t>
      </w:r>
      <w:r w:rsidR="003D29C1">
        <w:rPr>
          <w:rFonts w:ascii="Arial" w:eastAsia="Arial" w:hAnsi="Arial" w:cs="Arial"/>
          <w:sz w:val="23"/>
          <w:szCs w:val="23"/>
        </w:rPr>
        <w:t>5</w:t>
      </w:r>
      <w:r>
        <w:rPr>
          <w:rFonts w:ascii="Arial" w:eastAsia="Arial" w:hAnsi="Arial" w:cs="Arial"/>
          <w:sz w:val="23"/>
          <w:szCs w:val="23"/>
        </w:rPr>
        <w:t>, se ha recaudado la suma de $</w:t>
      </w:r>
      <w:r w:rsidR="00CA4192">
        <w:rPr>
          <w:rFonts w:ascii="Arial" w:eastAsia="Arial" w:hAnsi="Arial" w:cs="Arial"/>
          <w:sz w:val="23"/>
          <w:szCs w:val="23"/>
        </w:rPr>
        <w:t>19.</w:t>
      </w:r>
      <w:r w:rsidR="007E0517">
        <w:rPr>
          <w:rFonts w:ascii="Arial" w:eastAsia="Arial" w:hAnsi="Arial" w:cs="Arial"/>
          <w:sz w:val="23"/>
          <w:szCs w:val="23"/>
        </w:rPr>
        <w:t>308.575.538</w:t>
      </w:r>
      <w:r>
        <w:rPr>
          <w:rFonts w:ascii="Arial" w:eastAsia="Arial" w:hAnsi="Arial" w:cs="Arial"/>
          <w:sz w:val="23"/>
          <w:szCs w:val="23"/>
        </w:rPr>
        <w:t>, incluyendo aquellas empresas a las cuales les factura la Unidad Administrativa Especial de Impuestos, Rentas y Gestión Tributaria cuyo valor asciende a $</w:t>
      </w:r>
      <w:r w:rsidR="00D76A13">
        <w:rPr>
          <w:rFonts w:ascii="Arial" w:eastAsia="Arial" w:hAnsi="Arial" w:cs="Arial"/>
          <w:sz w:val="23"/>
          <w:szCs w:val="23"/>
        </w:rPr>
        <w:t>5</w:t>
      </w:r>
      <w:r w:rsidR="007E0517">
        <w:rPr>
          <w:rFonts w:ascii="Arial" w:eastAsia="Arial" w:hAnsi="Arial" w:cs="Arial"/>
          <w:sz w:val="23"/>
          <w:szCs w:val="23"/>
        </w:rPr>
        <w:t>29.142.257</w:t>
      </w:r>
      <w:r>
        <w:rPr>
          <w:rFonts w:ascii="Arial" w:eastAsia="Arial" w:hAnsi="Arial" w:cs="Arial"/>
          <w:sz w:val="23"/>
          <w:szCs w:val="23"/>
        </w:rPr>
        <w:t xml:space="preserve"> y sin incluir la gestión de estas dos (2) empresas (Emgesa y Emeesa) que entregan la información para proceder a facturar, el recaudo sería de $ </w:t>
      </w:r>
      <w:r w:rsidR="003B1574">
        <w:rPr>
          <w:rFonts w:ascii="Arial" w:eastAsia="Arial" w:hAnsi="Arial" w:cs="Arial"/>
          <w:sz w:val="23"/>
          <w:szCs w:val="23"/>
        </w:rPr>
        <w:t>18.</w:t>
      </w:r>
      <w:r w:rsidR="007E0517">
        <w:rPr>
          <w:rFonts w:ascii="Arial" w:eastAsia="Arial" w:hAnsi="Arial" w:cs="Arial"/>
          <w:sz w:val="23"/>
          <w:szCs w:val="23"/>
        </w:rPr>
        <w:t>779.433.281</w:t>
      </w:r>
      <w:r>
        <w:rPr>
          <w:rFonts w:ascii="Arial" w:eastAsia="Arial" w:hAnsi="Arial" w:cs="Arial"/>
          <w:sz w:val="23"/>
          <w:szCs w:val="23"/>
        </w:rPr>
        <w:t xml:space="preserve">.  El porcentaje del recaudo total representa el </w:t>
      </w:r>
      <w:r w:rsidR="0068742C">
        <w:rPr>
          <w:rFonts w:ascii="Arial" w:eastAsia="Arial" w:hAnsi="Arial" w:cs="Arial"/>
          <w:sz w:val="23"/>
          <w:szCs w:val="23"/>
        </w:rPr>
        <w:t>100.12</w:t>
      </w:r>
      <w:r>
        <w:rPr>
          <w:rFonts w:ascii="Arial" w:eastAsia="Arial" w:hAnsi="Arial" w:cs="Arial"/>
          <w:sz w:val="23"/>
          <w:szCs w:val="23"/>
        </w:rPr>
        <w:t>% del valor facturado incluyendo los valores gestionados por la Unidad de Rentas y del 9</w:t>
      </w:r>
      <w:r w:rsidR="00163D59">
        <w:rPr>
          <w:rFonts w:ascii="Arial" w:eastAsia="Arial" w:hAnsi="Arial" w:cs="Arial"/>
          <w:sz w:val="23"/>
          <w:szCs w:val="23"/>
        </w:rPr>
        <w:t>8.43</w:t>
      </w:r>
      <w:r>
        <w:rPr>
          <w:rFonts w:ascii="Arial" w:eastAsia="Arial" w:hAnsi="Arial" w:cs="Arial"/>
          <w:sz w:val="23"/>
          <w:szCs w:val="23"/>
        </w:rPr>
        <w:t>% sin ella.</w:t>
      </w:r>
      <w:r w:rsidR="00F07DAD">
        <w:rPr>
          <w:rFonts w:ascii="Arial" w:eastAsia="Arial" w:hAnsi="Arial" w:cs="Arial"/>
          <w:sz w:val="23"/>
          <w:szCs w:val="23"/>
        </w:rPr>
        <w:t xml:space="preserve">  El alto valor del recaudado incluye pago de saldos anteriores </w:t>
      </w:r>
      <w:r w:rsidR="00432092">
        <w:rPr>
          <w:rFonts w:ascii="Arial" w:eastAsia="Arial" w:hAnsi="Arial" w:cs="Arial"/>
          <w:sz w:val="23"/>
          <w:szCs w:val="23"/>
        </w:rPr>
        <w:t>por clientes</w:t>
      </w:r>
      <w:r w:rsidR="00F07DAD">
        <w:rPr>
          <w:rFonts w:ascii="Arial" w:eastAsia="Arial" w:hAnsi="Arial" w:cs="Arial"/>
          <w:sz w:val="23"/>
          <w:szCs w:val="23"/>
        </w:rPr>
        <w:t xml:space="preserve"> de las empresas comercializadoras o por recuperación de cartera por parte de la Unidad Especial de Rentas y Gestión Tributaria. </w:t>
      </w:r>
      <w:r>
        <w:rPr>
          <w:rFonts w:ascii="Arial" w:eastAsia="Arial" w:hAnsi="Arial" w:cs="Arial"/>
          <w:sz w:val="23"/>
          <w:szCs w:val="23"/>
        </w:rPr>
        <w:t xml:space="preserve"> </w:t>
      </w:r>
      <w:r w:rsidR="00432092">
        <w:rPr>
          <w:rFonts w:ascii="Arial" w:eastAsia="Arial" w:hAnsi="Arial" w:cs="Arial"/>
          <w:sz w:val="23"/>
          <w:szCs w:val="23"/>
        </w:rPr>
        <w:t>Anexo No 4</w:t>
      </w:r>
    </w:p>
    <w:p w14:paraId="71402872" w14:textId="33E8CDAD" w:rsidR="009F4237" w:rsidRDefault="009F4237" w:rsidP="007E0517">
      <w:pPr>
        <w:spacing w:after="120" w:line="276" w:lineRule="auto"/>
        <w:ind w:left="709"/>
        <w:jc w:val="both"/>
        <w:rPr>
          <w:rFonts w:ascii="Arial" w:eastAsia="Arial" w:hAnsi="Arial" w:cs="Arial"/>
          <w:sz w:val="23"/>
          <w:szCs w:val="23"/>
        </w:rPr>
      </w:pPr>
      <w:r>
        <w:rPr>
          <w:rFonts w:ascii="Arial" w:eastAsia="Arial" w:hAnsi="Arial" w:cs="Arial"/>
          <w:sz w:val="23"/>
          <w:szCs w:val="23"/>
        </w:rPr>
        <w:t>Se puede observar en la información del recaudo para la vigencia analizada que, los valores recaudados por c</w:t>
      </w:r>
      <w:r w:rsidR="00256698">
        <w:rPr>
          <w:rFonts w:ascii="Arial" w:eastAsia="Arial" w:hAnsi="Arial" w:cs="Arial"/>
          <w:sz w:val="23"/>
          <w:szCs w:val="23"/>
        </w:rPr>
        <w:t>inco (5)</w:t>
      </w:r>
      <w:r>
        <w:rPr>
          <w:rFonts w:ascii="Arial" w:eastAsia="Arial" w:hAnsi="Arial" w:cs="Arial"/>
          <w:sz w:val="23"/>
          <w:szCs w:val="23"/>
        </w:rPr>
        <w:t xml:space="preserve"> Empresas:  Emcali, Celsia, Cetsa</w:t>
      </w:r>
      <w:r w:rsidR="00B7731F">
        <w:rPr>
          <w:rFonts w:ascii="Arial" w:eastAsia="Arial" w:hAnsi="Arial" w:cs="Arial"/>
          <w:sz w:val="23"/>
          <w:szCs w:val="23"/>
        </w:rPr>
        <w:t>, Ener</w:t>
      </w:r>
      <w:r w:rsidR="00256698">
        <w:rPr>
          <w:rFonts w:ascii="Arial" w:eastAsia="Arial" w:hAnsi="Arial" w:cs="Arial"/>
          <w:sz w:val="23"/>
          <w:szCs w:val="23"/>
        </w:rPr>
        <w:t xml:space="preserve">gía </w:t>
      </w:r>
      <w:r w:rsidR="00B7731F">
        <w:rPr>
          <w:rFonts w:ascii="Arial" w:eastAsia="Arial" w:hAnsi="Arial" w:cs="Arial"/>
          <w:sz w:val="23"/>
          <w:szCs w:val="23"/>
        </w:rPr>
        <w:t xml:space="preserve">Pereira </w:t>
      </w:r>
      <w:r>
        <w:rPr>
          <w:rFonts w:ascii="Arial" w:eastAsia="Arial" w:hAnsi="Arial" w:cs="Arial"/>
          <w:sz w:val="23"/>
          <w:szCs w:val="23"/>
        </w:rPr>
        <w:t xml:space="preserve">y Vatia que asciende a $ </w:t>
      </w:r>
      <w:r w:rsidR="001E2525">
        <w:rPr>
          <w:rFonts w:ascii="Arial" w:eastAsia="Arial" w:hAnsi="Arial" w:cs="Arial"/>
          <w:sz w:val="23"/>
          <w:szCs w:val="23"/>
        </w:rPr>
        <w:t>16</w:t>
      </w:r>
      <w:r w:rsidR="00B7731F">
        <w:rPr>
          <w:rFonts w:ascii="Arial" w:eastAsia="Arial" w:hAnsi="Arial" w:cs="Arial"/>
          <w:sz w:val="23"/>
          <w:szCs w:val="23"/>
        </w:rPr>
        <w:t>.</w:t>
      </w:r>
      <w:r w:rsidR="000D5F08">
        <w:rPr>
          <w:rFonts w:ascii="Arial" w:eastAsia="Arial" w:hAnsi="Arial" w:cs="Arial"/>
          <w:sz w:val="23"/>
          <w:szCs w:val="23"/>
        </w:rPr>
        <w:t>638.949.890</w:t>
      </w:r>
      <w:r>
        <w:rPr>
          <w:rFonts w:ascii="Arial" w:eastAsia="Arial" w:hAnsi="Arial" w:cs="Arial"/>
          <w:sz w:val="23"/>
          <w:szCs w:val="23"/>
        </w:rPr>
        <w:t>, representan el 8</w:t>
      </w:r>
      <w:r w:rsidR="00E15568">
        <w:rPr>
          <w:rFonts w:ascii="Arial" w:eastAsia="Arial" w:hAnsi="Arial" w:cs="Arial"/>
          <w:sz w:val="23"/>
          <w:szCs w:val="23"/>
        </w:rPr>
        <w:t>6.</w:t>
      </w:r>
      <w:r w:rsidR="000D5F08">
        <w:rPr>
          <w:rFonts w:ascii="Arial" w:eastAsia="Arial" w:hAnsi="Arial" w:cs="Arial"/>
          <w:sz w:val="23"/>
          <w:szCs w:val="23"/>
        </w:rPr>
        <w:t>17</w:t>
      </w:r>
      <w:r>
        <w:rPr>
          <w:rFonts w:ascii="Arial" w:eastAsia="Arial" w:hAnsi="Arial" w:cs="Arial"/>
          <w:sz w:val="23"/>
          <w:szCs w:val="23"/>
        </w:rPr>
        <w:t>% del total recaudado de la Tasa Especial de Seguridad y Convivencia Ciudadana</w:t>
      </w:r>
      <w:r w:rsidR="000D5F08">
        <w:rPr>
          <w:rFonts w:ascii="Arial" w:eastAsia="Arial" w:hAnsi="Arial" w:cs="Arial"/>
          <w:sz w:val="23"/>
          <w:szCs w:val="23"/>
        </w:rPr>
        <w:t xml:space="preserve"> en el semestre</w:t>
      </w:r>
      <w:r>
        <w:rPr>
          <w:rFonts w:ascii="Arial" w:eastAsia="Arial" w:hAnsi="Arial" w:cs="Arial"/>
          <w:sz w:val="23"/>
          <w:szCs w:val="23"/>
        </w:rPr>
        <w:t>. Es importante señalar que el valor recaudado para</w:t>
      </w:r>
      <w:r w:rsidR="00C10A6C">
        <w:rPr>
          <w:rFonts w:ascii="Arial" w:eastAsia="Arial" w:hAnsi="Arial" w:cs="Arial"/>
          <w:sz w:val="23"/>
          <w:szCs w:val="23"/>
        </w:rPr>
        <w:t xml:space="preserve"> </w:t>
      </w:r>
      <w:r>
        <w:rPr>
          <w:rFonts w:ascii="Arial" w:eastAsia="Arial" w:hAnsi="Arial" w:cs="Arial"/>
          <w:sz w:val="23"/>
          <w:szCs w:val="23"/>
        </w:rPr>
        <w:t>las empresas que factura la Unidad de Rentas del Departamento del Valle</w:t>
      </w:r>
      <w:r w:rsidR="00316D71">
        <w:rPr>
          <w:rFonts w:ascii="Arial" w:eastAsia="Arial" w:hAnsi="Arial" w:cs="Arial"/>
          <w:sz w:val="23"/>
          <w:szCs w:val="23"/>
        </w:rPr>
        <w:t xml:space="preserve"> </w:t>
      </w:r>
      <w:r w:rsidR="00E17ED6">
        <w:rPr>
          <w:rFonts w:ascii="Arial" w:eastAsia="Arial" w:hAnsi="Arial" w:cs="Arial"/>
          <w:sz w:val="23"/>
          <w:szCs w:val="23"/>
        </w:rPr>
        <w:t>(Emgesa</w:t>
      </w:r>
      <w:r w:rsidR="00316D71">
        <w:rPr>
          <w:rFonts w:ascii="Arial" w:eastAsia="Arial" w:hAnsi="Arial" w:cs="Arial"/>
          <w:sz w:val="23"/>
          <w:szCs w:val="23"/>
        </w:rPr>
        <w:t xml:space="preserve"> y Emeesa</w:t>
      </w:r>
      <w:r w:rsidR="00E17ED6">
        <w:rPr>
          <w:rFonts w:ascii="Arial" w:eastAsia="Arial" w:hAnsi="Arial" w:cs="Arial"/>
          <w:sz w:val="23"/>
          <w:szCs w:val="23"/>
        </w:rPr>
        <w:t>),</w:t>
      </w:r>
      <w:r>
        <w:rPr>
          <w:rFonts w:ascii="Arial" w:eastAsia="Arial" w:hAnsi="Arial" w:cs="Arial"/>
          <w:sz w:val="23"/>
          <w:szCs w:val="23"/>
        </w:rPr>
        <w:t xml:space="preserve"> representan el </w:t>
      </w:r>
      <w:r w:rsidR="00F3393F">
        <w:rPr>
          <w:rFonts w:ascii="Arial" w:eastAsia="Arial" w:hAnsi="Arial" w:cs="Arial"/>
          <w:sz w:val="23"/>
          <w:szCs w:val="23"/>
        </w:rPr>
        <w:t>2.</w:t>
      </w:r>
      <w:r w:rsidR="000D5F08">
        <w:rPr>
          <w:rFonts w:ascii="Arial" w:eastAsia="Arial" w:hAnsi="Arial" w:cs="Arial"/>
          <w:sz w:val="23"/>
          <w:szCs w:val="23"/>
        </w:rPr>
        <w:t>74</w:t>
      </w:r>
      <w:r>
        <w:rPr>
          <w:rFonts w:ascii="Arial" w:eastAsia="Arial" w:hAnsi="Arial" w:cs="Arial"/>
          <w:sz w:val="23"/>
          <w:szCs w:val="23"/>
        </w:rPr>
        <w:t xml:space="preserve">% del total recaudado durante </w:t>
      </w:r>
      <w:r w:rsidR="00F3393F">
        <w:rPr>
          <w:rFonts w:ascii="Arial" w:eastAsia="Arial" w:hAnsi="Arial" w:cs="Arial"/>
          <w:sz w:val="23"/>
          <w:szCs w:val="23"/>
        </w:rPr>
        <w:t xml:space="preserve">el </w:t>
      </w:r>
      <w:r w:rsidR="000D5F08">
        <w:rPr>
          <w:rFonts w:ascii="Arial" w:eastAsia="Arial" w:hAnsi="Arial" w:cs="Arial"/>
          <w:sz w:val="23"/>
          <w:szCs w:val="23"/>
        </w:rPr>
        <w:t>segundo</w:t>
      </w:r>
      <w:r w:rsidR="00F3393F">
        <w:rPr>
          <w:rFonts w:ascii="Arial" w:eastAsia="Arial" w:hAnsi="Arial" w:cs="Arial"/>
          <w:sz w:val="23"/>
          <w:szCs w:val="23"/>
        </w:rPr>
        <w:t xml:space="preserve"> semestre de la vigencia 2025</w:t>
      </w:r>
      <w:r w:rsidR="000D5F08">
        <w:rPr>
          <w:rFonts w:ascii="Arial" w:eastAsia="Arial" w:hAnsi="Arial" w:cs="Arial"/>
          <w:sz w:val="23"/>
          <w:szCs w:val="23"/>
        </w:rPr>
        <w:t xml:space="preserve"> con un valor recaudado de $529.142.257</w:t>
      </w:r>
      <w:r w:rsidR="00F3393F">
        <w:rPr>
          <w:rFonts w:ascii="Arial" w:eastAsia="Arial" w:hAnsi="Arial" w:cs="Arial"/>
          <w:sz w:val="23"/>
          <w:szCs w:val="23"/>
        </w:rPr>
        <w:t>.</w:t>
      </w:r>
    </w:p>
    <w:p w14:paraId="58D5D51B" w14:textId="1365074B" w:rsidR="009F4237" w:rsidRPr="00531573" w:rsidRDefault="009F4237" w:rsidP="007E0517">
      <w:pPr>
        <w:spacing w:after="120" w:line="276" w:lineRule="auto"/>
        <w:ind w:left="709"/>
        <w:jc w:val="both"/>
        <w:rPr>
          <w:rFonts w:ascii="Arial" w:eastAsia="Arial" w:hAnsi="Arial" w:cs="Arial"/>
          <w:sz w:val="23"/>
          <w:szCs w:val="23"/>
        </w:rPr>
      </w:pPr>
      <w:r>
        <w:rPr>
          <w:rFonts w:ascii="Arial" w:eastAsia="Arial" w:hAnsi="Arial" w:cs="Arial"/>
          <w:sz w:val="23"/>
          <w:szCs w:val="23"/>
        </w:rPr>
        <w:t>De igual manera, es importante resaltar que las empresas comercializadoras que no son vallecaucana</w:t>
      </w:r>
      <w:r w:rsidR="00501549">
        <w:rPr>
          <w:rFonts w:ascii="Arial" w:eastAsia="Arial" w:hAnsi="Arial" w:cs="Arial"/>
          <w:sz w:val="23"/>
          <w:szCs w:val="23"/>
        </w:rPr>
        <w:t xml:space="preserve">s, </w:t>
      </w:r>
      <w:r>
        <w:rPr>
          <w:rFonts w:ascii="Arial" w:eastAsia="Arial" w:hAnsi="Arial" w:cs="Arial"/>
          <w:sz w:val="23"/>
          <w:szCs w:val="23"/>
        </w:rPr>
        <w:t xml:space="preserve">que ascienden a un número de diez y </w:t>
      </w:r>
      <w:r w:rsidR="00DE2B85">
        <w:rPr>
          <w:rFonts w:ascii="Arial" w:eastAsia="Arial" w:hAnsi="Arial" w:cs="Arial"/>
          <w:sz w:val="23"/>
          <w:szCs w:val="23"/>
        </w:rPr>
        <w:t xml:space="preserve">ocho </w:t>
      </w:r>
      <w:r w:rsidR="009C0497">
        <w:rPr>
          <w:rFonts w:ascii="Arial" w:eastAsia="Arial" w:hAnsi="Arial" w:cs="Arial"/>
          <w:sz w:val="23"/>
          <w:szCs w:val="23"/>
        </w:rPr>
        <w:t>(</w:t>
      </w:r>
      <w:r w:rsidR="00F6393C">
        <w:rPr>
          <w:rFonts w:ascii="Arial" w:eastAsia="Arial" w:hAnsi="Arial" w:cs="Arial"/>
          <w:sz w:val="23"/>
          <w:szCs w:val="23"/>
        </w:rPr>
        <w:t>1</w:t>
      </w:r>
      <w:r w:rsidR="00DE2B85">
        <w:rPr>
          <w:rFonts w:ascii="Arial" w:eastAsia="Arial" w:hAnsi="Arial" w:cs="Arial"/>
          <w:sz w:val="23"/>
          <w:szCs w:val="23"/>
        </w:rPr>
        <w:t>8</w:t>
      </w:r>
      <w:r w:rsidR="00F6393C">
        <w:rPr>
          <w:rFonts w:ascii="Arial" w:eastAsia="Arial" w:hAnsi="Arial" w:cs="Arial"/>
          <w:sz w:val="23"/>
          <w:szCs w:val="23"/>
        </w:rPr>
        <w:t>)</w:t>
      </w:r>
      <w:r>
        <w:rPr>
          <w:rFonts w:ascii="Arial" w:eastAsia="Arial" w:hAnsi="Arial" w:cs="Arial"/>
          <w:sz w:val="23"/>
          <w:szCs w:val="23"/>
        </w:rPr>
        <w:t xml:space="preserve">, recaudaron durante </w:t>
      </w:r>
      <w:r w:rsidR="00F6393C">
        <w:rPr>
          <w:rFonts w:ascii="Arial" w:eastAsia="Arial" w:hAnsi="Arial" w:cs="Arial"/>
          <w:sz w:val="23"/>
          <w:szCs w:val="23"/>
        </w:rPr>
        <w:t xml:space="preserve">el primer semestre de </w:t>
      </w:r>
      <w:r>
        <w:rPr>
          <w:rFonts w:ascii="Arial" w:eastAsia="Arial" w:hAnsi="Arial" w:cs="Arial"/>
          <w:sz w:val="23"/>
          <w:szCs w:val="23"/>
        </w:rPr>
        <w:t>la vigencia 202</w:t>
      </w:r>
      <w:r w:rsidR="00F6393C">
        <w:rPr>
          <w:rFonts w:ascii="Arial" w:eastAsia="Arial" w:hAnsi="Arial" w:cs="Arial"/>
          <w:sz w:val="23"/>
          <w:szCs w:val="23"/>
        </w:rPr>
        <w:t>5</w:t>
      </w:r>
      <w:r>
        <w:rPr>
          <w:rFonts w:ascii="Arial" w:eastAsia="Arial" w:hAnsi="Arial" w:cs="Arial"/>
          <w:sz w:val="23"/>
          <w:szCs w:val="23"/>
        </w:rPr>
        <w:t xml:space="preserve"> la suma de $</w:t>
      </w:r>
      <w:r w:rsidR="00DE2B85">
        <w:rPr>
          <w:rFonts w:ascii="Arial" w:eastAsia="Arial" w:hAnsi="Arial" w:cs="Arial"/>
          <w:sz w:val="23"/>
          <w:szCs w:val="23"/>
        </w:rPr>
        <w:t>2.332.901.176</w:t>
      </w:r>
      <w:r>
        <w:rPr>
          <w:rFonts w:ascii="Arial" w:eastAsia="Arial" w:hAnsi="Arial" w:cs="Arial"/>
          <w:sz w:val="23"/>
          <w:szCs w:val="23"/>
        </w:rPr>
        <w:t>, que representa el 1</w:t>
      </w:r>
      <w:r w:rsidR="00DE2B85">
        <w:rPr>
          <w:rFonts w:ascii="Arial" w:eastAsia="Arial" w:hAnsi="Arial" w:cs="Arial"/>
          <w:sz w:val="23"/>
          <w:szCs w:val="23"/>
        </w:rPr>
        <w:t>2.08</w:t>
      </w:r>
      <w:r>
        <w:rPr>
          <w:rFonts w:ascii="Arial" w:eastAsia="Arial" w:hAnsi="Arial" w:cs="Arial"/>
          <w:sz w:val="23"/>
          <w:szCs w:val="23"/>
        </w:rPr>
        <w:t>% del total del ingreso de la TESCC.</w:t>
      </w:r>
      <w:r w:rsidR="00E035C0">
        <w:rPr>
          <w:rFonts w:ascii="Arial" w:eastAsia="Arial" w:hAnsi="Arial" w:cs="Arial"/>
          <w:sz w:val="23"/>
          <w:szCs w:val="23"/>
        </w:rPr>
        <w:t xml:space="preserve"> </w:t>
      </w:r>
      <w:r w:rsidR="00DE2B85">
        <w:rPr>
          <w:rFonts w:ascii="Arial" w:eastAsia="Arial" w:hAnsi="Arial" w:cs="Arial"/>
          <w:sz w:val="23"/>
          <w:szCs w:val="23"/>
        </w:rPr>
        <w:t xml:space="preserve"> Las empresas comercializadoras vallecaucanas ascienden a nueve (9) y recaudaron durante el segundo semestre la suma de $16.0975.674.3621, que representa el 87.92% del valor total recaudado.</w:t>
      </w:r>
    </w:p>
    <w:p w14:paraId="34AA2223" w14:textId="76B32613" w:rsidR="009F4237" w:rsidRPr="00163242" w:rsidRDefault="009F4237" w:rsidP="007E0517">
      <w:pPr>
        <w:spacing w:after="120" w:line="276" w:lineRule="auto"/>
        <w:ind w:left="709"/>
        <w:jc w:val="both"/>
        <w:rPr>
          <w:rFonts w:ascii="Arial" w:eastAsia="Arial" w:hAnsi="Arial" w:cs="Arial"/>
          <w:sz w:val="23"/>
          <w:szCs w:val="23"/>
        </w:rPr>
      </w:pPr>
      <w:r>
        <w:rPr>
          <w:rFonts w:ascii="Arial" w:eastAsia="Arial" w:hAnsi="Arial" w:cs="Arial"/>
          <w:sz w:val="23"/>
          <w:szCs w:val="23"/>
        </w:rPr>
        <w:t>Durante el</w:t>
      </w:r>
      <w:r w:rsidR="00531573">
        <w:rPr>
          <w:rFonts w:ascii="Arial" w:eastAsia="Arial" w:hAnsi="Arial" w:cs="Arial"/>
          <w:sz w:val="23"/>
          <w:szCs w:val="23"/>
        </w:rPr>
        <w:t xml:space="preserve"> </w:t>
      </w:r>
      <w:r w:rsidR="00DE2B85">
        <w:rPr>
          <w:rFonts w:ascii="Arial" w:eastAsia="Arial" w:hAnsi="Arial" w:cs="Arial"/>
          <w:sz w:val="23"/>
          <w:szCs w:val="23"/>
        </w:rPr>
        <w:t>segundo</w:t>
      </w:r>
      <w:r>
        <w:rPr>
          <w:rFonts w:ascii="Arial" w:eastAsia="Arial" w:hAnsi="Arial" w:cs="Arial"/>
          <w:sz w:val="23"/>
          <w:szCs w:val="23"/>
        </w:rPr>
        <w:t xml:space="preserve"> semestre del año 202</w:t>
      </w:r>
      <w:r w:rsidR="00531573">
        <w:rPr>
          <w:rFonts w:ascii="Arial" w:eastAsia="Arial" w:hAnsi="Arial" w:cs="Arial"/>
          <w:sz w:val="23"/>
          <w:szCs w:val="23"/>
        </w:rPr>
        <w:t>5</w:t>
      </w:r>
      <w:r>
        <w:rPr>
          <w:rFonts w:ascii="Arial" w:eastAsia="Arial" w:hAnsi="Arial" w:cs="Arial"/>
          <w:sz w:val="23"/>
          <w:szCs w:val="23"/>
        </w:rPr>
        <w:t xml:space="preserve"> el recaudo presentó un nivel del </w:t>
      </w:r>
      <w:r w:rsidR="00DE2B85">
        <w:rPr>
          <w:rFonts w:ascii="Arial" w:eastAsia="Arial" w:hAnsi="Arial" w:cs="Arial"/>
          <w:sz w:val="23"/>
          <w:szCs w:val="23"/>
        </w:rPr>
        <w:t>100.1</w:t>
      </w:r>
      <w:r>
        <w:rPr>
          <w:rFonts w:ascii="Arial" w:eastAsia="Arial" w:hAnsi="Arial" w:cs="Arial"/>
          <w:sz w:val="23"/>
          <w:szCs w:val="23"/>
        </w:rPr>
        <w:t>%, cifras consideradas de alta calidad</w:t>
      </w:r>
      <w:r w:rsidR="00DE2B85">
        <w:rPr>
          <w:rFonts w:ascii="Arial" w:eastAsia="Arial" w:hAnsi="Arial" w:cs="Arial"/>
          <w:sz w:val="23"/>
          <w:szCs w:val="23"/>
        </w:rPr>
        <w:t xml:space="preserve"> </w:t>
      </w:r>
      <w:r w:rsidR="000A5981">
        <w:rPr>
          <w:rFonts w:ascii="Arial" w:eastAsia="Arial" w:hAnsi="Arial" w:cs="Arial"/>
          <w:sz w:val="23"/>
          <w:szCs w:val="23"/>
        </w:rPr>
        <w:t>y que</w:t>
      </w:r>
      <w:r w:rsidR="00DE2B85">
        <w:rPr>
          <w:rFonts w:ascii="Arial" w:eastAsia="Arial" w:hAnsi="Arial" w:cs="Arial"/>
          <w:sz w:val="23"/>
          <w:szCs w:val="23"/>
        </w:rPr>
        <w:t xml:space="preserve"> como se ha manifestado incluye el recaudo de saldos anteriores por parte de las empresas comercializadoras del servicio de energía eléctrica en el Departamento del Valle del Cauca</w:t>
      </w:r>
      <w:r>
        <w:rPr>
          <w:rFonts w:ascii="Arial" w:eastAsia="Arial" w:hAnsi="Arial" w:cs="Arial"/>
          <w:sz w:val="23"/>
          <w:szCs w:val="23"/>
        </w:rPr>
        <w:t xml:space="preserve">. </w:t>
      </w:r>
      <w:r w:rsidR="00163242">
        <w:rPr>
          <w:rFonts w:ascii="Arial" w:eastAsia="Arial" w:hAnsi="Arial" w:cs="Arial"/>
          <w:sz w:val="23"/>
          <w:szCs w:val="23"/>
        </w:rPr>
        <w:t xml:space="preserve">Anexo No </w:t>
      </w:r>
      <w:r w:rsidR="00DE2B85">
        <w:rPr>
          <w:rFonts w:ascii="Arial" w:eastAsia="Arial" w:hAnsi="Arial" w:cs="Arial"/>
          <w:sz w:val="23"/>
          <w:szCs w:val="23"/>
        </w:rPr>
        <w:t>4</w:t>
      </w:r>
      <w:r>
        <w:rPr>
          <w:rFonts w:ascii="Arial" w:eastAsia="Arial" w:hAnsi="Arial" w:cs="Arial"/>
          <w:sz w:val="23"/>
          <w:szCs w:val="23"/>
        </w:rPr>
        <w:t>.</w:t>
      </w:r>
    </w:p>
    <w:p w14:paraId="07FC5A1A" w14:textId="77777777" w:rsidR="00DE25B4" w:rsidRDefault="009F4237" w:rsidP="007E0517">
      <w:pPr>
        <w:spacing w:after="120" w:line="276" w:lineRule="auto"/>
        <w:ind w:left="709"/>
        <w:jc w:val="both"/>
        <w:rPr>
          <w:i/>
          <w:color w:val="44546A"/>
        </w:rPr>
      </w:pPr>
      <w:r>
        <w:rPr>
          <w:rFonts w:ascii="Arial" w:eastAsia="Arial" w:hAnsi="Arial" w:cs="Arial"/>
          <w:sz w:val="23"/>
          <w:szCs w:val="23"/>
        </w:rPr>
        <w:lastRenderedPageBreak/>
        <w:t xml:space="preserve">Se muestra a continuación </w:t>
      </w:r>
      <w:r w:rsidR="00163242">
        <w:rPr>
          <w:rFonts w:ascii="Arial" w:eastAsia="Arial" w:hAnsi="Arial" w:cs="Arial"/>
          <w:sz w:val="23"/>
          <w:szCs w:val="23"/>
        </w:rPr>
        <w:t xml:space="preserve">el cuadro </w:t>
      </w:r>
      <w:r>
        <w:rPr>
          <w:rFonts w:ascii="Arial" w:eastAsia="Arial" w:hAnsi="Arial" w:cs="Arial"/>
          <w:sz w:val="23"/>
          <w:szCs w:val="23"/>
        </w:rPr>
        <w:t xml:space="preserve">resumen con los valores del recaudo </w:t>
      </w:r>
      <w:r w:rsidR="00163242">
        <w:rPr>
          <w:rFonts w:ascii="Arial" w:eastAsia="Arial" w:hAnsi="Arial" w:cs="Arial"/>
          <w:sz w:val="23"/>
          <w:szCs w:val="23"/>
        </w:rPr>
        <w:t xml:space="preserve">para el </w:t>
      </w:r>
      <w:r w:rsidR="00DE2B85">
        <w:rPr>
          <w:rFonts w:ascii="Arial" w:eastAsia="Arial" w:hAnsi="Arial" w:cs="Arial"/>
          <w:sz w:val="23"/>
          <w:szCs w:val="23"/>
        </w:rPr>
        <w:t>segundo</w:t>
      </w:r>
      <w:r w:rsidR="00163242">
        <w:rPr>
          <w:rFonts w:ascii="Arial" w:eastAsia="Arial" w:hAnsi="Arial" w:cs="Arial"/>
          <w:sz w:val="23"/>
          <w:szCs w:val="23"/>
        </w:rPr>
        <w:t xml:space="preserve"> semestre de la vigencia</w:t>
      </w:r>
      <w:r w:rsidR="00BC2AD2">
        <w:rPr>
          <w:rFonts w:ascii="Arial" w:eastAsia="Arial" w:hAnsi="Arial" w:cs="Arial"/>
          <w:sz w:val="23"/>
          <w:szCs w:val="23"/>
        </w:rPr>
        <w:t xml:space="preserve"> 2025</w:t>
      </w:r>
      <w:r>
        <w:rPr>
          <w:rFonts w:ascii="Arial" w:eastAsia="Arial" w:hAnsi="Arial" w:cs="Arial"/>
          <w:sz w:val="23"/>
          <w:szCs w:val="23"/>
        </w:rPr>
        <w:t xml:space="preserve">, </w:t>
      </w:r>
      <w:r w:rsidR="00BC2AD2">
        <w:rPr>
          <w:rFonts w:ascii="Arial" w:eastAsia="Arial" w:hAnsi="Arial" w:cs="Arial"/>
          <w:sz w:val="23"/>
          <w:szCs w:val="23"/>
        </w:rPr>
        <w:t xml:space="preserve">cuyo valor ascendió a </w:t>
      </w:r>
      <w:r>
        <w:rPr>
          <w:rFonts w:ascii="Arial" w:eastAsia="Arial" w:hAnsi="Arial" w:cs="Arial"/>
          <w:sz w:val="23"/>
          <w:szCs w:val="23"/>
        </w:rPr>
        <w:t>$1</w:t>
      </w:r>
      <w:r w:rsidR="00682B63">
        <w:rPr>
          <w:rFonts w:ascii="Arial" w:eastAsia="Arial" w:hAnsi="Arial" w:cs="Arial"/>
          <w:sz w:val="23"/>
          <w:szCs w:val="23"/>
        </w:rPr>
        <w:t>9.308.575.</w:t>
      </w:r>
      <w:r w:rsidR="0011202C">
        <w:rPr>
          <w:rFonts w:ascii="Arial" w:eastAsia="Arial" w:hAnsi="Arial" w:cs="Arial"/>
          <w:sz w:val="23"/>
          <w:szCs w:val="23"/>
        </w:rPr>
        <w:t xml:space="preserve">539 </w:t>
      </w:r>
      <w:r>
        <w:rPr>
          <w:rFonts w:ascii="Arial" w:eastAsia="Arial" w:hAnsi="Arial" w:cs="Arial"/>
          <w:sz w:val="23"/>
          <w:szCs w:val="23"/>
        </w:rPr>
        <w:t>con un promedio mensual de $3.21</w:t>
      </w:r>
      <w:r w:rsidR="0011202C">
        <w:rPr>
          <w:rFonts w:ascii="Arial" w:eastAsia="Arial" w:hAnsi="Arial" w:cs="Arial"/>
          <w:sz w:val="23"/>
          <w:szCs w:val="23"/>
        </w:rPr>
        <w:t>8.095.923</w:t>
      </w:r>
      <w:r>
        <w:rPr>
          <w:rFonts w:ascii="Arial" w:eastAsia="Arial" w:hAnsi="Arial" w:cs="Arial"/>
          <w:sz w:val="23"/>
          <w:szCs w:val="23"/>
        </w:rPr>
        <w:t>, con un incremento del 2.04%. Tabla No</w:t>
      </w:r>
      <w:r w:rsidR="007B2A69">
        <w:rPr>
          <w:rFonts w:ascii="Arial" w:eastAsia="Arial" w:hAnsi="Arial" w:cs="Arial"/>
          <w:sz w:val="23"/>
          <w:szCs w:val="23"/>
        </w:rPr>
        <w:t xml:space="preserve"> </w:t>
      </w:r>
      <w:r w:rsidR="00DE25B4">
        <w:rPr>
          <w:rFonts w:ascii="Arial" w:eastAsia="Arial" w:hAnsi="Arial" w:cs="Arial"/>
          <w:sz w:val="23"/>
          <w:szCs w:val="23"/>
        </w:rPr>
        <w:t>3</w:t>
      </w:r>
      <w:r>
        <w:rPr>
          <w:rFonts w:ascii="Arial" w:eastAsia="Arial" w:hAnsi="Arial" w:cs="Arial"/>
          <w:sz w:val="23"/>
          <w:szCs w:val="23"/>
        </w:rPr>
        <w:t>.</w:t>
      </w:r>
      <w:r w:rsidR="00DE25B4" w:rsidRPr="00DE25B4">
        <w:rPr>
          <w:i/>
          <w:color w:val="44546A"/>
        </w:rPr>
        <w:t xml:space="preserve"> </w:t>
      </w:r>
    </w:p>
    <w:p w14:paraId="7DEC66C9" w14:textId="12C76F0F" w:rsidR="009F4237" w:rsidRDefault="00DE25B4" w:rsidP="007E0517">
      <w:pPr>
        <w:spacing w:after="120" w:line="276" w:lineRule="auto"/>
        <w:ind w:left="709"/>
        <w:jc w:val="both"/>
        <w:rPr>
          <w:rFonts w:ascii="Arial" w:eastAsia="Arial" w:hAnsi="Arial" w:cs="Arial"/>
          <w:sz w:val="23"/>
          <w:szCs w:val="23"/>
        </w:rPr>
      </w:pPr>
      <w:r>
        <w:rPr>
          <w:i/>
          <w:color w:val="44546A"/>
        </w:rPr>
        <w:t>Tabla 3: Análisis de recaudo segundo semestre 2025</w:t>
      </w:r>
    </w:p>
    <w:p w14:paraId="56DA2B75" w14:textId="1E215719" w:rsidR="009F4237" w:rsidRPr="00501549" w:rsidRDefault="000A5981" w:rsidP="001906EE">
      <w:pPr>
        <w:keepNext/>
        <w:pBdr>
          <w:top w:val="nil"/>
          <w:left w:val="nil"/>
          <w:bottom w:val="nil"/>
          <w:right w:val="nil"/>
          <w:between w:val="nil"/>
        </w:pBdr>
        <w:ind w:firstLine="709"/>
        <w:jc w:val="both"/>
        <w:rPr>
          <w:i/>
          <w:color w:val="44546A"/>
        </w:rPr>
      </w:pPr>
      <w:r w:rsidRPr="000A5981">
        <w:rPr>
          <w:noProof/>
        </w:rPr>
        <w:drawing>
          <wp:inline distT="0" distB="0" distL="0" distR="0" wp14:anchorId="69B9E4E5" wp14:editId="20DC27CD">
            <wp:extent cx="5612130" cy="1885950"/>
            <wp:effectExtent l="0" t="0" r="7620" b="0"/>
            <wp:docPr id="1188215544"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612130" cy="1885950"/>
                    </a:xfrm>
                    <a:prstGeom prst="rect">
                      <a:avLst/>
                    </a:prstGeom>
                    <a:noFill/>
                    <a:ln>
                      <a:noFill/>
                    </a:ln>
                  </pic:spPr>
                </pic:pic>
              </a:graphicData>
            </a:graphic>
          </wp:inline>
        </w:drawing>
      </w:r>
      <w:r w:rsidR="001906EE" w:rsidRPr="001906EE">
        <w:rPr>
          <w:i/>
          <w:color w:val="44546A"/>
        </w:rPr>
        <w:t xml:space="preserve"> </w:t>
      </w:r>
      <w:r w:rsidR="001906EE">
        <w:rPr>
          <w:i/>
          <w:color w:val="44546A"/>
        </w:rPr>
        <w:t xml:space="preserve">                  </w:t>
      </w:r>
    </w:p>
    <w:p w14:paraId="0AC1FC40" w14:textId="77777777" w:rsidR="009F4237" w:rsidRDefault="009F4237" w:rsidP="009F4237">
      <w:pPr>
        <w:pStyle w:val="Ttulo1"/>
        <w:numPr>
          <w:ilvl w:val="1"/>
          <w:numId w:val="2"/>
        </w:numPr>
        <w:spacing w:before="240" w:after="0"/>
        <w:rPr>
          <w:rFonts w:ascii="Arial" w:eastAsia="Arial" w:hAnsi="Arial" w:cs="Arial"/>
          <w:sz w:val="24"/>
          <w:szCs w:val="24"/>
        </w:rPr>
      </w:pPr>
      <w:r>
        <w:rPr>
          <w:rFonts w:ascii="Arial" w:eastAsia="Arial" w:hAnsi="Arial" w:cs="Arial"/>
          <w:sz w:val="24"/>
          <w:szCs w:val="24"/>
        </w:rPr>
        <w:t>INDICADORES Y RESULTADOS</w:t>
      </w:r>
      <w:r>
        <w:rPr>
          <w:rFonts w:ascii="Arial" w:eastAsia="Arial" w:hAnsi="Arial" w:cs="Arial"/>
          <w:sz w:val="24"/>
          <w:szCs w:val="24"/>
          <w:vertAlign w:val="superscript"/>
        </w:rPr>
        <w:footnoteReference w:id="12"/>
      </w:r>
      <w:r>
        <w:rPr>
          <w:rFonts w:ascii="Arial" w:eastAsia="Arial" w:hAnsi="Arial" w:cs="Arial"/>
          <w:sz w:val="24"/>
          <w:szCs w:val="24"/>
        </w:rPr>
        <w:t xml:space="preserve"> </w:t>
      </w:r>
    </w:p>
    <w:p w14:paraId="4EF6E76F" w14:textId="77777777" w:rsidR="009F4237" w:rsidRDefault="009F4237" w:rsidP="009F4237">
      <w:pPr>
        <w:rPr>
          <w:rFonts w:ascii="Arial" w:eastAsia="Arial" w:hAnsi="Arial" w:cs="Arial"/>
          <w:sz w:val="10"/>
          <w:szCs w:val="10"/>
        </w:rPr>
      </w:pPr>
    </w:p>
    <w:p w14:paraId="7846B487" w14:textId="2464203B" w:rsidR="009F4237" w:rsidRPr="00533144" w:rsidRDefault="009F4237" w:rsidP="00533144">
      <w:pPr>
        <w:spacing w:after="120"/>
        <w:ind w:left="709"/>
        <w:jc w:val="both"/>
        <w:rPr>
          <w:rFonts w:ascii="Arial" w:eastAsia="Arial" w:hAnsi="Arial" w:cs="Arial"/>
          <w:sz w:val="23"/>
          <w:szCs w:val="23"/>
        </w:rPr>
      </w:pPr>
      <w:r>
        <w:rPr>
          <w:rFonts w:ascii="Arial" w:eastAsia="Arial" w:hAnsi="Arial" w:cs="Arial"/>
          <w:sz w:val="23"/>
          <w:szCs w:val="23"/>
        </w:rPr>
        <w:t>A modo general se muestran los indicadores que permiten identificar la eficacia de los procesos vinculados con la facturación, recaudo y transferencias de los recursos generados por la TESCC</w:t>
      </w:r>
      <w:r w:rsidR="00B56FB9">
        <w:rPr>
          <w:rStyle w:val="Refdenotaalpie"/>
          <w:rFonts w:ascii="Arial" w:eastAsia="Arial" w:hAnsi="Arial" w:cs="Arial"/>
          <w:sz w:val="23"/>
          <w:szCs w:val="23"/>
        </w:rPr>
        <w:footnoteReference w:id="13"/>
      </w:r>
      <w:r>
        <w:rPr>
          <w:rFonts w:ascii="Arial" w:eastAsia="Arial" w:hAnsi="Arial" w:cs="Arial"/>
          <w:sz w:val="23"/>
          <w:szCs w:val="23"/>
        </w:rPr>
        <w:t xml:space="preserve"> acorde con los objetivos fijados por la Gobernación del Valle del Cauca, con relación a la vinculación de las empresas comercializadoras de energía en el Departamento, para la totalidad de clientes y usos autorizados, el recaudo mensual y las transferencias dentro de los términos establecidos.</w:t>
      </w:r>
    </w:p>
    <w:p w14:paraId="529A0DE9" w14:textId="6D53C38D" w:rsidR="009F4237" w:rsidRDefault="009F4237" w:rsidP="009F4237">
      <w:pPr>
        <w:pStyle w:val="Ttulo3"/>
        <w:numPr>
          <w:ilvl w:val="2"/>
          <w:numId w:val="2"/>
        </w:numPr>
        <w:spacing w:before="40" w:after="0"/>
        <w:rPr>
          <w:rFonts w:ascii="Arial" w:eastAsia="Arial" w:hAnsi="Arial" w:cs="Arial"/>
          <w:sz w:val="23"/>
          <w:szCs w:val="23"/>
        </w:rPr>
      </w:pPr>
      <w:bookmarkStart w:id="1" w:name="_heading=h.gjdgxs" w:colFirst="0" w:colLast="0"/>
      <w:bookmarkEnd w:id="1"/>
      <w:r>
        <w:rPr>
          <w:rFonts w:ascii="Arial" w:eastAsia="Arial" w:hAnsi="Arial" w:cs="Arial"/>
          <w:sz w:val="23"/>
          <w:szCs w:val="23"/>
        </w:rPr>
        <w:t xml:space="preserve">Indicador Recaudo/Facturación </w:t>
      </w:r>
    </w:p>
    <w:p w14:paraId="31BFA3CC" w14:textId="77777777" w:rsidR="009C6D80" w:rsidRPr="009C6D80" w:rsidRDefault="009C6D80" w:rsidP="009C6D80">
      <w:pPr>
        <w:rPr>
          <w:sz w:val="10"/>
          <w:szCs w:val="10"/>
          <w:lang w:eastAsia="es-CO"/>
        </w:rPr>
      </w:pPr>
    </w:p>
    <w:p w14:paraId="7B147F34" w14:textId="13AA078C" w:rsidR="009F4237" w:rsidRDefault="009F4237" w:rsidP="009F4237">
      <w:pPr>
        <w:pBdr>
          <w:top w:val="nil"/>
          <w:left w:val="nil"/>
          <w:bottom w:val="nil"/>
          <w:right w:val="nil"/>
          <w:between w:val="nil"/>
        </w:pBdr>
        <w:shd w:val="clear" w:color="auto" w:fill="FFFFFF"/>
        <w:spacing w:after="120"/>
        <w:ind w:left="720" w:hanging="10"/>
        <w:jc w:val="both"/>
        <w:rPr>
          <w:rFonts w:ascii="Arial" w:eastAsia="Arial" w:hAnsi="Arial" w:cs="Arial"/>
          <w:color w:val="000000"/>
          <w:sz w:val="23"/>
          <w:szCs w:val="23"/>
        </w:rPr>
      </w:pPr>
      <w:r>
        <w:rPr>
          <w:rFonts w:ascii="Arial" w:eastAsia="Arial" w:hAnsi="Arial" w:cs="Arial"/>
          <w:color w:val="000000"/>
          <w:sz w:val="23"/>
          <w:szCs w:val="23"/>
        </w:rPr>
        <w:t xml:space="preserve">Mide la gestión en el recaudo oportuno de la TESCC, teniendo en cuenta </w:t>
      </w:r>
      <w:r w:rsidR="0031014D">
        <w:rPr>
          <w:rFonts w:ascii="Arial" w:eastAsia="Arial" w:hAnsi="Arial" w:cs="Arial"/>
          <w:color w:val="000000"/>
          <w:sz w:val="23"/>
          <w:szCs w:val="23"/>
        </w:rPr>
        <w:t>el valor facturado</w:t>
      </w:r>
      <w:r>
        <w:rPr>
          <w:rFonts w:ascii="Arial" w:eastAsia="Arial" w:hAnsi="Arial" w:cs="Arial"/>
          <w:color w:val="000000"/>
          <w:sz w:val="23"/>
          <w:szCs w:val="23"/>
        </w:rPr>
        <w:t>.</w:t>
      </w:r>
    </w:p>
    <w:p w14:paraId="5C60ECBE" w14:textId="77777777" w:rsidR="009F4237" w:rsidRDefault="009F4237" w:rsidP="00533144">
      <w:pPr>
        <w:spacing w:after="120" w:line="240" w:lineRule="auto"/>
        <w:rPr>
          <w:rFonts w:ascii="Arial" w:eastAsia="Arial" w:hAnsi="Arial" w:cs="Arial"/>
          <w:sz w:val="23"/>
          <w:szCs w:val="23"/>
        </w:rPr>
      </w:pPr>
      <w:r>
        <w:rPr>
          <w:rFonts w:ascii="Arial" w:eastAsia="Arial" w:hAnsi="Arial" w:cs="Arial"/>
          <w:sz w:val="23"/>
          <w:szCs w:val="23"/>
        </w:rPr>
        <w:t xml:space="preserve">         Total, valor recaudado en el periodo</w:t>
      </w:r>
    </w:p>
    <w:p w14:paraId="0D6722CC" w14:textId="79938AFB" w:rsidR="009F4237" w:rsidRDefault="009F4237" w:rsidP="00533144">
      <w:pPr>
        <w:spacing w:after="120" w:line="240" w:lineRule="auto"/>
        <w:ind w:right="-292"/>
        <w:rPr>
          <w:rFonts w:ascii="Arial" w:eastAsia="Arial" w:hAnsi="Arial" w:cs="Arial"/>
          <w:b/>
          <w:sz w:val="23"/>
          <w:szCs w:val="23"/>
        </w:rPr>
      </w:pPr>
      <w:r>
        <w:rPr>
          <w:rFonts w:ascii="Arial" w:eastAsia="Arial" w:hAnsi="Arial" w:cs="Arial"/>
          <w:sz w:val="23"/>
          <w:szCs w:val="23"/>
        </w:rPr>
        <w:t xml:space="preserve">         __________________________ </w:t>
      </w:r>
      <w:r w:rsidRPr="000A5FC7">
        <w:rPr>
          <w:rFonts w:ascii="Arial" w:eastAsia="Arial" w:hAnsi="Arial" w:cs="Arial"/>
          <w:sz w:val="23"/>
          <w:szCs w:val="23"/>
        </w:rPr>
        <w:t>* 100 = % de Recaudo en el periodo</w:t>
      </w:r>
    </w:p>
    <w:p w14:paraId="6EC5684F" w14:textId="0904C6CD" w:rsidR="009F4237" w:rsidRPr="005B3105" w:rsidRDefault="009F4237" w:rsidP="00533144">
      <w:pPr>
        <w:spacing w:after="120" w:line="240" w:lineRule="auto"/>
        <w:ind w:firstLine="567"/>
        <w:rPr>
          <w:rFonts w:ascii="Arial" w:eastAsia="Arial" w:hAnsi="Arial" w:cs="Arial"/>
          <w:sz w:val="23"/>
          <w:szCs w:val="23"/>
        </w:rPr>
      </w:pPr>
      <w:r>
        <w:rPr>
          <w:rFonts w:ascii="Arial" w:eastAsia="Arial" w:hAnsi="Arial" w:cs="Arial"/>
          <w:sz w:val="23"/>
          <w:szCs w:val="23"/>
        </w:rPr>
        <w:t>Total, valor facturado en el periodo</w:t>
      </w:r>
    </w:p>
    <w:p w14:paraId="191D217A" w14:textId="1F5236FD" w:rsidR="00792728" w:rsidRDefault="009C6D80" w:rsidP="00792728">
      <w:pPr>
        <w:pBdr>
          <w:top w:val="nil"/>
          <w:left w:val="nil"/>
          <w:bottom w:val="nil"/>
          <w:right w:val="nil"/>
          <w:between w:val="nil"/>
        </w:pBdr>
        <w:spacing w:after="120"/>
        <w:ind w:left="709"/>
        <w:jc w:val="both"/>
        <w:rPr>
          <w:rFonts w:ascii="Arial" w:eastAsia="Arial" w:hAnsi="Arial" w:cs="Arial"/>
          <w:color w:val="000000"/>
          <w:sz w:val="23"/>
          <w:szCs w:val="23"/>
        </w:rPr>
      </w:pPr>
      <w:r>
        <w:rPr>
          <w:rFonts w:ascii="Arial" w:eastAsia="Arial" w:hAnsi="Arial" w:cs="Arial"/>
          <w:color w:val="000000"/>
          <w:sz w:val="23"/>
          <w:szCs w:val="23"/>
        </w:rPr>
        <w:lastRenderedPageBreak/>
        <w:t>S</w:t>
      </w:r>
      <w:r w:rsidR="009F4237">
        <w:rPr>
          <w:rFonts w:ascii="Arial" w:eastAsia="Arial" w:hAnsi="Arial" w:cs="Arial"/>
          <w:color w:val="000000"/>
          <w:sz w:val="23"/>
          <w:szCs w:val="23"/>
        </w:rPr>
        <w:t xml:space="preserve">e presentan los valores recaudados y facturados y el resultado del indicador para el periodo </w:t>
      </w:r>
      <w:r w:rsidR="001906EE">
        <w:rPr>
          <w:rFonts w:ascii="Arial" w:eastAsia="Arial" w:hAnsi="Arial" w:cs="Arial"/>
          <w:color w:val="000000"/>
          <w:sz w:val="23"/>
          <w:szCs w:val="23"/>
        </w:rPr>
        <w:t xml:space="preserve">julio- diciembre </w:t>
      </w:r>
      <w:r w:rsidR="000A5FC7">
        <w:rPr>
          <w:rFonts w:ascii="Arial" w:eastAsia="Arial" w:hAnsi="Arial" w:cs="Arial"/>
          <w:color w:val="000000"/>
          <w:sz w:val="23"/>
          <w:szCs w:val="23"/>
        </w:rPr>
        <w:t>de 202</w:t>
      </w:r>
      <w:r w:rsidR="004D668E">
        <w:rPr>
          <w:rFonts w:ascii="Arial" w:eastAsia="Arial" w:hAnsi="Arial" w:cs="Arial"/>
          <w:color w:val="000000"/>
          <w:sz w:val="23"/>
          <w:szCs w:val="23"/>
        </w:rPr>
        <w:t xml:space="preserve">5. Tabla No </w:t>
      </w:r>
      <w:r w:rsidR="00D47A12">
        <w:rPr>
          <w:rFonts w:ascii="Arial" w:eastAsia="Arial" w:hAnsi="Arial" w:cs="Arial"/>
          <w:color w:val="000000"/>
          <w:sz w:val="23"/>
          <w:szCs w:val="23"/>
        </w:rPr>
        <w:t>3</w:t>
      </w:r>
      <w:r w:rsidR="00792728" w:rsidRPr="00792728">
        <w:rPr>
          <w:rFonts w:ascii="Arial" w:eastAsia="Arial" w:hAnsi="Arial" w:cs="Arial"/>
          <w:color w:val="000000"/>
          <w:sz w:val="23"/>
          <w:szCs w:val="23"/>
        </w:rPr>
        <w:t xml:space="preserve"> </w:t>
      </w:r>
    </w:p>
    <w:p w14:paraId="6AC6DF86" w14:textId="68C6E459" w:rsidR="00792728" w:rsidRDefault="00792728" w:rsidP="00792728">
      <w:pPr>
        <w:pBdr>
          <w:top w:val="nil"/>
          <w:left w:val="nil"/>
          <w:bottom w:val="nil"/>
          <w:right w:val="nil"/>
          <w:between w:val="nil"/>
        </w:pBdr>
        <w:spacing w:after="120"/>
        <w:ind w:left="709"/>
        <w:jc w:val="both"/>
        <w:rPr>
          <w:rFonts w:ascii="Arial" w:eastAsia="Arial" w:hAnsi="Arial" w:cs="Arial"/>
          <w:color w:val="000000"/>
          <w:sz w:val="23"/>
          <w:szCs w:val="23"/>
        </w:rPr>
      </w:pPr>
      <w:r>
        <w:rPr>
          <w:rFonts w:ascii="Arial" w:eastAsia="Arial" w:hAnsi="Arial" w:cs="Arial"/>
          <w:color w:val="000000"/>
          <w:sz w:val="23"/>
          <w:szCs w:val="23"/>
        </w:rPr>
        <w:t xml:space="preserve">El número de empresas cuyo recaudo está por debajo del 100% ascienden a </w:t>
      </w:r>
      <w:r w:rsidR="009C6D80">
        <w:rPr>
          <w:rFonts w:ascii="Arial" w:eastAsia="Arial" w:hAnsi="Arial" w:cs="Arial"/>
          <w:color w:val="000000"/>
          <w:sz w:val="23"/>
          <w:szCs w:val="23"/>
        </w:rPr>
        <w:t>nueve (9)</w:t>
      </w:r>
      <w:r>
        <w:rPr>
          <w:rFonts w:ascii="Arial" w:eastAsia="Arial" w:hAnsi="Arial" w:cs="Arial"/>
          <w:color w:val="000000"/>
          <w:sz w:val="23"/>
          <w:szCs w:val="23"/>
        </w:rPr>
        <w:t>, lo que implica la existencia de clientes en cartera, sobre los cuales es necesario coordinar con la Unidad Administrativa Especial de Impuestos, Rentas y Gestión Tributaria, su recuperación y pago. No obstante, se visualiza que el porcentaje de recaudo para ellas es en promedio del 9</w:t>
      </w:r>
      <w:r w:rsidR="009C6D80">
        <w:rPr>
          <w:rFonts w:ascii="Arial" w:eastAsia="Arial" w:hAnsi="Arial" w:cs="Arial"/>
          <w:color w:val="000000"/>
          <w:sz w:val="23"/>
          <w:szCs w:val="23"/>
        </w:rPr>
        <w:t>5.65</w:t>
      </w:r>
      <w:r>
        <w:rPr>
          <w:rFonts w:ascii="Arial" w:eastAsia="Arial" w:hAnsi="Arial" w:cs="Arial"/>
          <w:color w:val="000000"/>
          <w:sz w:val="23"/>
          <w:szCs w:val="23"/>
        </w:rPr>
        <w:t xml:space="preserve">%, considerado igualmente de alta calidad. </w:t>
      </w:r>
      <w:r>
        <w:rPr>
          <w:rFonts w:ascii="Arial" w:eastAsia="Arial" w:hAnsi="Arial" w:cs="Arial"/>
          <w:sz w:val="23"/>
          <w:szCs w:val="23"/>
        </w:rPr>
        <w:t xml:space="preserve">Tabla No </w:t>
      </w:r>
      <w:r w:rsidR="00B17F44">
        <w:rPr>
          <w:rFonts w:ascii="Arial" w:eastAsia="Arial" w:hAnsi="Arial" w:cs="Arial"/>
          <w:sz w:val="23"/>
          <w:szCs w:val="23"/>
        </w:rPr>
        <w:t>4</w:t>
      </w:r>
      <w:r>
        <w:rPr>
          <w:rFonts w:ascii="Arial" w:eastAsia="Arial" w:hAnsi="Arial" w:cs="Arial"/>
          <w:color w:val="000000"/>
          <w:sz w:val="23"/>
          <w:szCs w:val="23"/>
        </w:rPr>
        <w:t>.</w:t>
      </w:r>
    </w:p>
    <w:p w14:paraId="4FB2B8A6" w14:textId="77777777" w:rsidR="007B7748" w:rsidRDefault="007B7748" w:rsidP="007B7748">
      <w:pPr>
        <w:pStyle w:val="Ttulo3"/>
        <w:numPr>
          <w:ilvl w:val="2"/>
          <w:numId w:val="2"/>
        </w:numPr>
        <w:spacing w:before="0" w:after="120"/>
        <w:rPr>
          <w:rFonts w:ascii="Arial" w:eastAsia="Arial" w:hAnsi="Arial" w:cs="Arial"/>
          <w:b w:val="0"/>
          <w:sz w:val="24"/>
          <w:szCs w:val="24"/>
        </w:rPr>
      </w:pPr>
      <w:r>
        <w:rPr>
          <w:rFonts w:ascii="Arial" w:eastAsia="Arial" w:hAnsi="Arial" w:cs="Arial"/>
          <w:sz w:val="24"/>
          <w:szCs w:val="24"/>
        </w:rPr>
        <w:t xml:space="preserve">Indicador de Cartera/Facturación </w:t>
      </w:r>
    </w:p>
    <w:p w14:paraId="166296A4" w14:textId="77777777" w:rsidR="007B7748" w:rsidRDefault="007B7748" w:rsidP="007B7748">
      <w:pPr>
        <w:spacing w:after="120"/>
        <w:ind w:left="709"/>
        <w:jc w:val="both"/>
        <w:rPr>
          <w:rFonts w:ascii="Arial" w:eastAsia="Arial" w:hAnsi="Arial" w:cs="Arial"/>
          <w:sz w:val="23"/>
          <w:szCs w:val="23"/>
        </w:rPr>
      </w:pPr>
      <w:r>
        <w:rPr>
          <w:rFonts w:ascii="Arial" w:eastAsia="Arial" w:hAnsi="Arial" w:cs="Arial"/>
          <w:sz w:val="23"/>
          <w:szCs w:val="23"/>
        </w:rPr>
        <w:t>Mide la gestión en el cobro de la cartera de la TESCC, teniendo en cuenta lo facturado en el mismo periodo.</w:t>
      </w:r>
    </w:p>
    <w:p w14:paraId="5F39DF5A" w14:textId="77777777" w:rsidR="007B7748" w:rsidRDefault="007B7748" w:rsidP="00533144">
      <w:pPr>
        <w:spacing w:after="0" w:line="240" w:lineRule="auto"/>
        <w:rPr>
          <w:rFonts w:ascii="Arial" w:eastAsia="Arial" w:hAnsi="Arial" w:cs="Arial"/>
          <w:sz w:val="23"/>
          <w:szCs w:val="23"/>
        </w:rPr>
      </w:pPr>
      <w:r>
        <w:rPr>
          <w:rFonts w:ascii="Arial" w:eastAsia="Arial" w:hAnsi="Arial" w:cs="Arial"/>
          <w:sz w:val="23"/>
          <w:szCs w:val="23"/>
        </w:rPr>
        <w:t xml:space="preserve">   (Total valor facturado en el periodo – Total valor recaudado en el periodo)</w:t>
      </w:r>
    </w:p>
    <w:p w14:paraId="4A3A6E5D" w14:textId="77777777" w:rsidR="007B7748" w:rsidRDefault="007B7748" w:rsidP="00533144">
      <w:pPr>
        <w:spacing w:after="0" w:line="240" w:lineRule="auto"/>
        <w:ind w:firstLine="142"/>
        <w:rPr>
          <w:rFonts w:ascii="Arial" w:eastAsia="Arial" w:hAnsi="Arial" w:cs="Arial"/>
          <w:sz w:val="23"/>
          <w:szCs w:val="23"/>
        </w:rPr>
      </w:pPr>
      <w:r>
        <w:rPr>
          <w:rFonts w:ascii="Arial" w:eastAsia="Arial" w:hAnsi="Arial" w:cs="Arial"/>
          <w:sz w:val="23"/>
          <w:szCs w:val="23"/>
        </w:rPr>
        <w:t xml:space="preserve">   ____________________________________________________ *100 = % Cartera</w:t>
      </w:r>
    </w:p>
    <w:p w14:paraId="1B29CC54" w14:textId="562DDC8F" w:rsidR="00CC22AC" w:rsidRDefault="007B7748" w:rsidP="00533144">
      <w:pPr>
        <w:spacing w:after="0" w:line="240" w:lineRule="auto"/>
        <w:ind w:firstLine="142"/>
        <w:rPr>
          <w:rFonts w:ascii="Arial" w:eastAsia="Arial" w:hAnsi="Arial" w:cs="Arial"/>
          <w:sz w:val="23"/>
          <w:szCs w:val="23"/>
        </w:rPr>
      </w:pPr>
      <w:r>
        <w:rPr>
          <w:rFonts w:ascii="Arial" w:eastAsia="Arial" w:hAnsi="Arial" w:cs="Arial"/>
          <w:sz w:val="23"/>
          <w:szCs w:val="23"/>
        </w:rPr>
        <w:t xml:space="preserve">                           Total, valor facturado en el periodo </w:t>
      </w:r>
    </w:p>
    <w:p w14:paraId="38C444F7" w14:textId="77777777" w:rsidR="00533144" w:rsidRPr="00533144" w:rsidRDefault="00533144" w:rsidP="00533144">
      <w:pPr>
        <w:spacing w:after="0" w:line="240" w:lineRule="auto"/>
        <w:ind w:firstLine="142"/>
        <w:rPr>
          <w:rFonts w:ascii="Arial" w:eastAsia="Arial" w:hAnsi="Arial" w:cs="Arial"/>
          <w:sz w:val="23"/>
          <w:szCs w:val="23"/>
        </w:rPr>
      </w:pPr>
    </w:p>
    <w:p w14:paraId="02A238A7" w14:textId="126DA012" w:rsidR="00533144" w:rsidRDefault="00CC22AC" w:rsidP="00533144">
      <w:pPr>
        <w:pBdr>
          <w:top w:val="nil"/>
          <w:left w:val="nil"/>
          <w:bottom w:val="nil"/>
          <w:right w:val="nil"/>
          <w:between w:val="nil"/>
        </w:pBdr>
        <w:ind w:left="709"/>
        <w:jc w:val="both"/>
        <w:rPr>
          <w:rFonts w:ascii="Arial" w:eastAsia="Arial" w:hAnsi="Arial" w:cs="Arial"/>
          <w:color w:val="000000"/>
          <w:sz w:val="23"/>
          <w:szCs w:val="23"/>
        </w:rPr>
      </w:pPr>
      <w:r>
        <w:rPr>
          <w:rFonts w:ascii="Arial" w:eastAsia="Arial" w:hAnsi="Arial" w:cs="Arial"/>
          <w:color w:val="000000"/>
          <w:sz w:val="23"/>
          <w:szCs w:val="23"/>
        </w:rPr>
        <w:t xml:space="preserve">Podemos observar igualmente que, de la </w:t>
      </w:r>
      <w:r w:rsidR="00E17ED6">
        <w:rPr>
          <w:rFonts w:ascii="Arial" w:eastAsia="Arial" w:hAnsi="Arial" w:cs="Arial"/>
          <w:color w:val="000000"/>
          <w:sz w:val="23"/>
          <w:szCs w:val="23"/>
        </w:rPr>
        <w:t>totalidad de</w:t>
      </w:r>
      <w:r>
        <w:rPr>
          <w:rFonts w:ascii="Arial" w:eastAsia="Arial" w:hAnsi="Arial" w:cs="Arial"/>
          <w:color w:val="000000"/>
          <w:sz w:val="23"/>
          <w:szCs w:val="23"/>
        </w:rPr>
        <w:t xml:space="preserve"> las empresas</w:t>
      </w:r>
      <w:r w:rsidR="00533144">
        <w:rPr>
          <w:rFonts w:ascii="Arial" w:eastAsia="Arial" w:hAnsi="Arial" w:cs="Arial"/>
          <w:color w:val="000000"/>
          <w:sz w:val="23"/>
          <w:szCs w:val="23"/>
        </w:rPr>
        <w:t xml:space="preserve"> con recaudo (</w:t>
      </w:r>
      <w:r>
        <w:rPr>
          <w:rFonts w:ascii="Arial" w:eastAsia="Arial" w:hAnsi="Arial" w:cs="Arial"/>
          <w:color w:val="000000"/>
          <w:sz w:val="23"/>
          <w:szCs w:val="23"/>
        </w:rPr>
        <w:t>treinta -3</w:t>
      </w:r>
      <w:r w:rsidR="00533144">
        <w:rPr>
          <w:rFonts w:ascii="Arial" w:eastAsia="Arial" w:hAnsi="Arial" w:cs="Arial"/>
          <w:color w:val="000000"/>
          <w:sz w:val="23"/>
          <w:szCs w:val="23"/>
        </w:rPr>
        <w:t>0</w:t>
      </w:r>
      <w:r>
        <w:rPr>
          <w:rFonts w:ascii="Arial" w:eastAsia="Arial" w:hAnsi="Arial" w:cs="Arial"/>
          <w:color w:val="000000"/>
          <w:sz w:val="23"/>
          <w:szCs w:val="23"/>
        </w:rPr>
        <w:t xml:space="preserve">), dos (2) de ellas tributan al municipio de Palmira, dos (2) son facturadas y recaudadas por la Unidad Especial de Rentas y Gestión </w:t>
      </w:r>
      <w:r w:rsidR="00533144">
        <w:rPr>
          <w:rFonts w:ascii="Arial" w:eastAsia="Arial" w:hAnsi="Arial" w:cs="Arial"/>
          <w:color w:val="000000"/>
          <w:sz w:val="23"/>
          <w:szCs w:val="23"/>
        </w:rPr>
        <w:t>Tributaria,</w:t>
      </w:r>
      <w:r>
        <w:rPr>
          <w:rFonts w:ascii="Arial" w:eastAsia="Arial" w:hAnsi="Arial" w:cs="Arial"/>
          <w:color w:val="000000"/>
          <w:sz w:val="23"/>
          <w:szCs w:val="23"/>
        </w:rPr>
        <w:t xml:space="preserve"> para un neto de </w:t>
      </w:r>
      <w:r w:rsidR="00533144">
        <w:rPr>
          <w:rFonts w:ascii="Arial" w:eastAsia="Arial" w:hAnsi="Arial" w:cs="Arial"/>
          <w:color w:val="000000"/>
          <w:sz w:val="23"/>
          <w:szCs w:val="23"/>
        </w:rPr>
        <w:t>veintiséis</w:t>
      </w:r>
      <w:r w:rsidR="00D7628A">
        <w:rPr>
          <w:rFonts w:ascii="Arial" w:eastAsia="Arial" w:hAnsi="Arial" w:cs="Arial"/>
          <w:color w:val="000000"/>
          <w:sz w:val="23"/>
          <w:szCs w:val="23"/>
        </w:rPr>
        <w:t xml:space="preserve"> (2</w:t>
      </w:r>
      <w:r w:rsidR="00533144">
        <w:rPr>
          <w:rFonts w:ascii="Arial" w:eastAsia="Arial" w:hAnsi="Arial" w:cs="Arial"/>
          <w:color w:val="000000"/>
          <w:sz w:val="23"/>
          <w:szCs w:val="23"/>
        </w:rPr>
        <w:t>6</w:t>
      </w:r>
      <w:r w:rsidR="00D7628A">
        <w:rPr>
          <w:rFonts w:ascii="Arial" w:eastAsia="Arial" w:hAnsi="Arial" w:cs="Arial"/>
          <w:color w:val="000000"/>
          <w:sz w:val="23"/>
          <w:szCs w:val="23"/>
        </w:rPr>
        <w:t xml:space="preserve">) </w:t>
      </w:r>
      <w:r w:rsidR="005071E2">
        <w:rPr>
          <w:rFonts w:ascii="Arial" w:eastAsia="Arial" w:hAnsi="Arial" w:cs="Arial"/>
          <w:color w:val="000000"/>
          <w:sz w:val="23"/>
          <w:szCs w:val="23"/>
        </w:rPr>
        <w:t>e</w:t>
      </w:r>
      <w:r>
        <w:rPr>
          <w:rFonts w:ascii="Arial" w:eastAsia="Arial" w:hAnsi="Arial" w:cs="Arial"/>
          <w:color w:val="000000"/>
          <w:sz w:val="23"/>
          <w:szCs w:val="23"/>
        </w:rPr>
        <w:t xml:space="preserve">mpresas y de </w:t>
      </w:r>
      <w:r w:rsidR="00E17ED6">
        <w:rPr>
          <w:rFonts w:ascii="Arial" w:eastAsia="Arial" w:hAnsi="Arial" w:cs="Arial"/>
          <w:color w:val="000000"/>
          <w:sz w:val="23"/>
          <w:szCs w:val="23"/>
        </w:rPr>
        <w:t>ellas, diez</w:t>
      </w:r>
      <w:r w:rsidR="00D97E47">
        <w:rPr>
          <w:rFonts w:ascii="Arial" w:eastAsia="Arial" w:hAnsi="Arial" w:cs="Arial"/>
          <w:color w:val="000000"/>
          <w:sz w:val="23"/>
          <w:szCs w:val="23"/>
        </w:rPr>
        <w:t xml:space="preserve"> y nueve (19</w:t>
      </w:r>
      <w:r w:rsidR="00E17ED6">
        <w:rPr>
          <w:rFonts w:ascii="Arial" w:eastAsia="Arial" w:hAnsi="Arial" w:cs="Arial"/>
          <w:color w:val="000000"/>
          <w:sz w:val="23"/>
          <w:szCs w:val="23"/>
        </w:rPr>
        <w:t>) no</w:t>
      </w:r>
      <w:r>
        <w:rPr>
          <w:rFonts w:ascii="Arial" w:eastAsia="Arial" w:hAnsi="Arial" w:cs="Arial"/>
          <w:color w:val="000000"/>
          <w:sz w:val="23"/>
          <w:szCs w:val="23"/>
        </w:rPr>
        <w:t xml:space="preserve"> presentan cartera, debido a que su recaudo es igual o superior al 100%, y </w:t>
      </w:r>
      <w:r w:rsidR="00533144">
        <w:rPr>
          <w:rFonts w:ascii="Arial" w:eastAsia="Arial" w:hAnsi="Arial" w:cs="Arial"/>
          <w:color w:val="000000"/>
          <w:sz w:val="23"/>
          <w:szCs w:val="23"/>
        </w:rPr>
        <w:t>nueve (9)</w:t>
      </w:r>
      <w:r>
        <w:rPr>
          <w:rFonts w:ascii="Arial" w:eastAsia="Arial" w:hAnsi="Arial" w:cs="Arial"/>
          <w:color w:val="000000"/>
          <w:sz w:val="23"/>
          <w:szCs w:val="23"/>
        </w:rPr>
        <w:t xml:space="preserve"> presentan recursos en cartera</w:t>
      </w:r>
      <w:r w:rsidR="00300B32">
        <w:rPr>
          <w:rFonts w:ascii="Arial" w:eastAsia="Arial" w:hAnsi="Arial" w:cs="Arial"/>
          <w:color w:val="000000"/>
          <w:sz w:val="23"/>
          <w:szCs w:val="23"/>
        </w:rPr>
        <w:t>, cuyo promedio se encuentra en el 4.29</w:t>
      </w:r>
      <w:r w:rsidR="002221E4">
        <w:rPr>
          <w:rFonts w:ascii="Arial" w:eastAsia="Arial" w:hAnsi="Arial" w:cs="Arial"/>
          <w:color w:val="000000"/>
          <w:sz w:val="23"/>
          <w:szCs w:val="23"/>
        </w:rPr>
        <w:t>%.</w:t>
      </w:r>
      <w:r>
        <w:rPr>
          <w:rFonts w:ascii="Arial" w:eastAsia="Arial" w:hAnsi="Arial" w:cs="Arial"/>
          <w:color w:val="000000"/>
          <w:sz w:val="23"/>
          <w:szCs w:val="23"/>
        </w:rPr>
        <w:t xml:space="preserve"> Tabla </w:t>
      </w:r>
      <w:r w:rsidR="00924135">
        <w:rPr>
          <w:rFonts w:ascii="Arial" w:eastAsia="Arial" w:hAnsi="Arial" w:cs="Arial"/>
          <w:color w:val="000000"/>
          <w:sz w:val="23"/>
          <w:szCs w:val="23"/>
        </w:rPr>
        <w:t xml:space="preserve">No </w:t>
      </w:r>
      <w:r w:rsidR="00E02DB9">
        <w:rPr>
          <w:rFonts w:ascii="Arial" w:eastAsia="Arial" w:hAnsi="Arial" w:cs="Arial"/>
          <w:color w:val="000000"/>
          <w:sz w:val="23"/>
          <w:szCs w:val="23"/>
        </w:rPr>
        <w:t>4 y 5</w:t>
      </w:r>
      <w:r>
        <w:rPr>
          <w:rFonts w:ascii="Arial" w:eastAsia="Arial" w:hAnsi="Arial" w:cs="Arial"/>
          <w:color w:val="000000"/>
          <w:sz w:val="23"/>
          <w:szCs w:val="23"/>
        </w:rPr>
        <w:t xml:space="preserve">. </w:t>
      </w:r>
    </w:p>
    <w:p w14:paraId="6DB2246D" w14:textId="5163F45B" w:rsidR="009F4237" w:rsidRDefault="009F4237" w:rsidP="00533144">
      <w:pPr>
        <w:pBdr>
          <w:top w:val="nil"/>
          <w:left w:val="nil"/>
          <w:bottom w:val="nil"/>
          <w:right w:val="nil"/>
          <w:between w:val="nil"/>
        </w:pBdr>
        <w:ind w:left="709"/>
        <w:jc w:val="both"/>
        <w:rPr>
          <w:i/>
          <w:color w:val="44546A"/>
        </w:rPr>
      </w:pPr>
      <w:r>
        <w:rPr>
          <w:i/>
          <w:color w:val="44546A"/>
        </w:rPr>
        <w:t xml:space="preserve">Tabla </w:t>
      </w:r>
      <w:r w:rsidR="00D47A12">
        <w:rPr>
          <w:i/>
          <w:color w:val="44546A"/>
        </w:rPr>
        <w:t>3</w:t>
      </w:r>
      <w:r>
        <w:rPr>
          <w:i/>
          <w:color w:val="44546A"/>
        </w:rPr>
        <w:t>: Indicador Recaudo/Facturación</w:t>
      </w:r>
    </w:p>
    <w:p w14:paraId="662C4874" w14:textId="73F2EBA7" w:rsidR="009F4237" w:rsidRDefault="009C6D80" w:rsidP="00FC22CB">
      <w:pPr>
        <w:pBdr>
          <w:top w:val="nil"/>
          <w:left w:val="nil"/>
          <w:bottom w:val="nil"/>
          <w:right w:val="nil"/>
          <w:between w:val="nil"/>
        </w:pBdr>
        <w:shd w:val="clear" w:color="auto" w:fill="FFFFFF"/>
        <w:spacing w:after="120"/>
        <w:jc w:val="right"/>
        <w:rPr>
          <w:rFonts w:ascii="Arial" w:eastAsia="Arial" w:hAnsi="Arial" w:cs="Arial"/>
          <w:color w:val="000000"/>
          <w:sz w:val="23"/>
          <w:szCs w:val="23"/>
        </w:rPr>
      </w:pPr>
      <w:r w:rsidRPr="009C6D80">
        <w:rPr>
          <w:noProof/>
        </w:rPr>
        <w:lastRenderedPageBreak/>
        <w:drawing>
          <wp:inline distT="0" distB="0" distL="0" distR="0" wp14:anchorId="01F30117" wp14:editId="6E9C59DC">
            <wp:extent cx="5400675" cy="6014085"/>
            <wp:effectExtent l="0" t="0" r="9525" b="5715"/>
            <wp:docPr id="142538534"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00675" cy="6014085"/>
                    </a:xfrm>
                    <a:prstGeom prst="rect">
                      <a:avLst/>
                    </a:prstGeom>
                    <a:noFill/>
                    <a:ln>
                      <a:noFill/>
                    </a:ln>
                  </pic:spPr>
                </pic:pic>
              </a:graphicData>
            </a:graphic>
          </wp:inline>
        </w:drawing>
      </w:r>
    </w:p>
    <w:p w14:paraId="1962A63B" w14:textId="60D1731B" w:rsidR="009F4237" w:rsidRDefault="009F4237" w:rsidP="009F4237">
      <w:pPr>
        <w:keepNext/>
        <w:pBdr>
          <w:top w:val="nil"/>
          <w:left w:val="nil"/>
          <w:bottom w:val="nil"/>
          <w:right w:val="nil"/>
          <w:between w:val="nil"/>
        </w:pBdr>
        <w:spacing w:after="120"/>
        <w:ind w:firstLine="709"/>
        <w:rPr>
          <w:i/>
          <w:color w:val="44546A"/>
        </w:rPr>
      </w:pPr>
      <w:r>
        <w:rPr>
          <w:i/>
          <w:color w:val="44546A"/>
        </w:rPr>
        <w:lastRenderedPageBreak/>
        <w:t xml:space="preserve">Tabla </w:t>
      </w:r>
      <w:r w:rsidR="00B17F44">
        <w:rPr>
          <w:i/>
          <w:color w:val="44546A"/>
        </w:rPr>
        <w:t>4</w:t>
      </w:r>
      <w:r>
        <w:rPr>
          <w:i/>
          <w:color w:val="44546A"/>
        </w:rPr>
        <w:t>: Empresas con recaudo inferior al 100%</w:t>
      </w:r>
    </w:p>
    <w:p w14:paraId="788FDE27" w14:textId="3606DD86" w:rsidR="009F4237" w:rsidRDefault="001D5E5D" w:rsidP="00FC22CB">
      <w:pPr>
        <w:spacing w:after="120"/>
        <w:jc w:val="right"/>
        <w:rPr>
          <w:rFonts w:ascii="Arial" w:eastAsia="Arial" w:hAnsi="Arial" w:cs="Arial"/>
          <w:sz w:val="23"/>
          <w:szCs w:val="23"/>
        </w:rPr>
      </w:pPr>
      <w:r w:rsidRPr="001D5E5D">
        <w:rPr>
          <w:noProof/>
        </w:rPr>
        <w:drawing>
          <wp:inline distT="0" distB="0" distL="0" distR="0" wp14:anchorId="3199F38A" wp14:editId="75CAAF43">
            <wp:extent cx="5286375" cy="2687955"/>
            <wp:effectExtent l="0" t="0" r="9525" b="0"/>
            <wp:docPr id="180741227"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86375" cy="2687955"/>
                    </a:xfrm>
                    <a:prstGeom prst="rect">
                      <a:avLst/>
                    </a:prstGeom>
                    <a:noFill/>
                    <a:ln>
                      <a:noFill/>
                    </a:ln>
                  </pic:spPr>
                </pic:pic>
              </a:graphicData>
            </a:graphic>
          </wp:inline>
        </w:drawing>
      </w:r>
    </w:p>
    <w:p w14:paraId="56D611CF" w14:textId="6BED99A1" w:rsidR="009F4237" w:rsidRDefault="009F4237" w:rsidP="009F4237">
      <w:pPr>
        <w:keepNext/>
        <w:pBdr>
          <w:top w:val="nil"/>
          <w:left w:val="nil"/>
          <w:bottom w:val="nil"/>
          <w:right w:val="nil"/>
          <w:between w:val="nil"/>
        </w:pBdr>
        <w:ind w:firstLine="142"/>
        <w:rPr>
          <w:i/>
          <w:color w:val="44546A"/>
        </w:rPr>
      </w:pPr>
      <w:r>
        <w:rPr>
          <w:i/>
          <w:color w:val="44546A"/>
        </w:rPr>
        <w:t xml:space="preserve">Tabla </w:t>
      </w:r>
      <w:r w:rsidR="00CC22AC">
        <w:rPr>
          <w:i/>
          <w:color w:val="44546A"/>
        </w:rPr>
        <w:t>5</w:t>
      </w:r>
      <w:r>
        <w:rPr>
          <w:i/>
          <w:color w:val="44546A"/>
        </w:rPr>
        <w:t>: Datos Indicador de Cartera/Facturación</w:t>
      </w:r>
    </w:p>
    <w:p w14:paraId="5405CCD8" w14:textId="2082EFA8" w:rsidR="009F4237" w:rsidRPr="001D5E5D" w:rsidRDefault="00300B32" w:rsidP="00FC22CB">
      <w:pPr>
        <w:keepNext/>
        <w:pBdr>
          <w:top w:val="nil"/>
          <w:left w:val="nil"/>
          <w:bottom w:val="nil"/>
          <w:right w:val="nil"/>
          <w:between w:val="nil"/>
        </w:pBdr>
        <w:spacing w:after="200"/>
        <w:jc w:val="right"/>
        <w:rPr>
          <w:i/>
          <w:color w:val="44546A"/>
        </w:rPr>
      </w:pPr>
      <w:r w:rsidRPr="00300B32">
        <w:rPr>
          <w:noProof/>
        </w:rPr>
        <w:drawing>
          <wp:inline distT="0" distB="0" distL="0" distR="0" wp14:anchorId="1728FF8B" wp14:editId="17D76205">
            <wp:extent cx="5354955" cy="2687955"/>
            <wp:effectExtent l="0" t="0" r="0" b="0"/>
            <wp:docPr id="1850754428"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54955" cy="2687955"/>
                    </a:xfrm>
                    <a:prstGeom prst="rect">
                      <a:avLst/>
                    </a:prstGeom>
                    <a:noFill/>
                    <a:ln>
                      <a:noFill/>
                    </a:ln>
                  </pic:spPr>
                </pic:pic>
              </a:graphicData>
            </a:graphic>
          </wp:inline>
        </w:drawing>
      </w:r>
    </w:p>
    <w:p w14:paraId="7D906709" w14:textId="5C58FFAD" w:rsidR="009F4237" w:rsidRDefault="009F4237" w:rsidP="009F4237">
      <w:pPr>
        <w:pBdr>
          <w:top w:val="nil"/>
          <w:left w:val="nil"/>
          <w:bottom w:val="nil"/>
          <w:right w:val="nil"/>
          <w:between w:val="nil"/>
        </w:pBdr>
        <w:ind w:left="709"/>
        <w:jc w:val="both"/>
        <w:rPr>
          <w:rFonts w:ascii="Arial" w:eastAsia="Arial" w:hAnsi="Arial" w:cs="Arial"/>
          <w:color w:val="000000"/>
          <w:sz w:val="23"/>
          <w:szCs w:val="23"/>
        </w:rPr>
      </w:pPr>
      <w:r>
        <w:rPr>
          <w:rFonts w:ascii="Arial" w:eastAsia="Arial" w:hAnsi="Arial" w:cs="Arial"/>
          <w:color w:val="000000"/>
          <w:sz w:val="23"/>
          <w:szCs w:val="23"/>
        </w:rPr>
        <w:t xml:space="preserve">En la </w:t>
      </w:r>
      <w:r>
        <w:rPr>
          <w:rFonts w:ascii="Arial" w:eastAsia="Arial" w:hAnsi="Arial" w:cs="Arial"/>
          <w:sz w:val="23"/>
          <w:szCs w:val="23"/>
        </w:rPr>
        <w:t xml:space="preserve">Tabla </w:t>
      </w:r>
      <w:r w:rsidR="00A27593">
        <w:rPr>
          <w:rFonts w:ascii="Arial" w:eastAsia="Arial" w:hAnsi="Arial" w:cs="Arial"/>
          <w:sz w:val="23"/>
          <w:szCs w:val="23"/>
        </w:rPr>
        <w:t>6</w:t>
      </w:r>
      <w:r>
        <w:rPr>
          <w:rFonts w:ascii="Arial" w:eastAsia="Arial" w:hAnsi="Arial" w:cs="Arial"/>
          <w:color w:val="000000"/>
          <w:sz w:val="23"/>
          <w:szCs w:val="23"/>
        </w:rPr>
        <w:t xml:space="preserve"> se muestran las empresas con cartera identificada y sobre los cuales es necesario adelantar acciones para su recuperación y pago. </w:t>
      </w:r>
    </w:p>
    <w:p w14:paraId="27CDCC0B" w14:textId="77777777" w:rsidR="009F4237" w:rsidRDefault="009F4237" w:rsidP="009F4237">
      <w:pPr>
        <w:pBdr>
          <w:top w:val="nil"/>
          <w:left w:val="nil"/>
          <w:bottom w:val="nil"/>
          <w:right w:val="nil"/>
          <w:between w:val="nil"/>
        </w:pBdr>
        <w:jc w:val="both"/>
        <w:rPr>
          <w:rFonts w:ascii="Arial" w:eastAsia="Arial" w:hAnsi="Arial" w:cs="Arial"/>
          <w:color w:val="000000"/>
          <w:sz w:val="23"/>
          <w:szCs w:val="23"/>
        </w:rPr>
      </w:pPr>
    </w:p>
    <w:p w14:paraId="3A1B24E6" w14:textId="77777777" w:rsidR="00AE5C5B" w:rsidRDefault="00AE5C5B" w:rsidP="009F4237">
      <w:pPr>
        <w:pBdr>
          <w:top w:val="nil"/>
          <w:left w:val="nil"/>
          <w:bottom w:val="nil"/>
          <w:right w:val="nil"/>
          <w:between w:val="nil"/>
        </w:pBdr>
        <w:jc w:val="both"/>
        <w:rPr>
          <w:rFonts w:ascii="Arial" w:eastAsia="Arial" w:hAnsi="Arial" w:cs="Arial"/>
          <w:color w:val="000000"/>
          <w:sz w:val="23"/>
          <w:szCs w:val="23"/>
        </w:rPr>
      </w:pPr>
    </w:p>
    <w:p w14:paraId="757FEBD5" w14:textId="316A54EA" w:rsidR="009F4237" w:rsidRPr="00AE5C5B" w:rsidRDefault="009F4237" w:rsidP="00AE5C5B">
      <w:pPr>
        <w:keepNext/>
        <w:pBdr>
          <w:top w:val="nil"/>
          <w:left w:val="nil"/>
          <w:bottom w:val="nil"/>
          <w:right w:val="nil"/>
          <w:between w:val="nil"/>
        </w:pBdr>
        <w:ind w:firstLine="709"/>
        <w:rPr>
          <w:i/>
          <w:color w:val="44546A"/>
        </w:rPr>
      </w:pPr>
      <w:r>
        <w:rPr>
          <w:i/>
          <w:color w:val="44546A"/>
        </w:rPr>
        <w:lastRenderedPageBreak/>
        <w:t xml:space="preserve">Tabla </w:t>
      </w:r>
      <w:r w:rsidR="00AE5C5B">
        <w:rPr>
          <w:i/>
          <w:color w:val="44546A"/>
        </w:rPr>
        <w:t>6</w:t>
      </w:r>
      <w:r>
        <w:rPr>
          <w:i/>
          <w:color w:val="44546A"/>
        </w:rPr>
        <w:t xml:space="preserve">: Comercializadoras con recursos en Cartera </w:t>
      </w:r>
      <w:r w:rsidR="00AE5C5B">
        <w:rPr>
          <w:i/>
          <w:color w:val="44546A"/>
        </w:rPr>
        <w:t xml:space="preserve">primer semestre </w:t>
      </w:r>
      <w:r>
        <w:rPr>
          <w:i/>
          <w:color w:val="44546A"/>
        </w:rPr>
        <w:t>vigencia 202</w:t>
      </w:r>
      <w:r w:rsidR="00AE5C5B">
        <w:rPr>
          <w:i/>
          <w:color w:val="44546A"/>
        </w:rPr>
        <w:t>5</w:t>
      </w:r>
    </w:p>
    <w:p w14:paraId="2A735CD4" w14:textId="551F7555" w:rsidR="009F4237" w:rsidRPr="00E4108E" w:rsidRDefault="00300B32" w:rsidP="00E4108E">
      <w:pPr>
        <w:pBdr>
          <w:top w:val="nil"/>
          <w:left w:val="nil"/>
          <w:bottom w:val="nil"/>
          <w:right w:val="nil"/>
          <w:between w:val="nil"/>
        </w:pBdr>
        <w:jc w:val="right"/>
        <w:rPr>
          <w:rFonts w:ascii="Arial" w:eastAsia="Arial" w:hAnsi="Arial" w:cs="Arial"/>
        </w:rPr>
      </w:pPr>
      <w:r w:rsidRPr="00300B32">
        <w:rPr>
          <w:noProof/>
        </w:rPr>
        <w:drawing>
          <wp:inline distT="0" distB="0" distL="0" distR="0" wp14:anchorId="41E4BD6B" wp14:editId="589E3881">
            <wp:extent cx="5193030" cy="2381250"/>
            <wp:effectExtent l="0" t="0" r="7620" b="0"/>
            <wp:docPr id="1419134852"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193030" cy="2381250"/>
                    </a:xfrm>
                    <a:prstGeom prst="rect">
                      <a:avLst/>
                    </a:prstGeom>
                    <a:noFill/>
                    <a:ln>
                      <a:noFill/>
                    </a:ln>
                  </pic:spPr>
                </pic:pic>
              </a:graphicData>
            </a:graphic>
          </wp:inline>
        </w:drawing>
      </w:r>
    </w:p>
    <w:p w14:paraId="3AE0C18E" w14:textId="125B1A46" w:rsidR="009F4237" w:rsidRPr="00E4108E" w:rsidRDefault="009F4237" w:rsidP="00E4108E">
      <w:pPr>
        <w:pStyle w:val="Ttulo1"/>
        <w:numPr>
          <w:ilvl w:val="0"/>
          <w:numId w:val="2"/>
        </w:numPr>
        <w:spacing w:before="0"/>
        <w:rPr>
          <w:rFonts w:ascii="Arial" w:eastAsia="Arial" w:hAnsi="Arial" w:cs="Arial"/>
          <w:sz w:val="24"/>
          <w:szCs w:val="24"/>
        </w:rPr>
      </w:pPr>
      <w:r>
        <w:rPr>
          <w:rFonts w:ascii="Arial" w:eastAsia="Arial" w:hAnsi="Arial" w:cs="Arial"/>
          <w:sz w:val="24"/>
          <w:szCs w:val="24"/>
        </w:rPr>
        <w:t>INGRESOS</w:t>
      </w:r>
      <w:r>
        <w:rPr>
          <w:rFonts w:ascii="Arial" w:eastAsia="Arial" w:hAnsi="Arial" w:cs="Arial"/>
          <w:sz w:val="24"/>
          <w:szCs w:val="24"/>
          <w:vertAlign w:val="superscript"/>
        </w:rPr>
        <w:footnoteReference w:id="14"/>
      </w:r>
    </w:p>
    <w:p w14:paraId="2C91ED79" w14:textId="3CED831D" w:rsidR="009F4237" w:rsidRPr="00AD1164" w:rsidRDefault="009F4237" w:rsidP="00AD1164">
      <w:pPr>
        <w:pBdr>
          <w:top w:val="nil"/>
          <w:left w:val="nil"/>
          <w:bottom w:val="nil"/>
          <w:right w:val="nil"/>
          <w:between w:val="nil"/>
        </w:pBdr>
        <w:ind w:left="709"/>
        <w:jc w:val="both"/>
        <w:rPr>
          <w:rFonts w:ascii="Arial" w:eastAsia="Arial" w:hAnsi="Arial" w:cs="Arial"/>
          <w:color w:val="000000"/>
          <w:sz w:val="23"/>
          <w:szCs w:val="23"/>
        </w:rPr>
      </w:pPr>
      <w:bookmarkStart w:id="2" w:name="_heading=h.vf0o3zgdbfu8" w:colFirst="0" w:colLast="0"/>
      <w:bookmarkEnd w:id="2"/>
      <w:r>
        <w:rPr>
          <w:rFonts w:ascii="Arial" w:eastAsia="Arial" w:hAnsi="Arial" w:cs="Arial"/>
          <w:color w:val="000000"/>
          <w:sz w:val="23"/>
          <w:szCs w:val="23"/>
        </w:rPr>
        <w:t>Con las Ordenanzas 425 de 2016, 454 de 2017, 530 de 2019, 573 de 2021, 615 de 2023, 647 de 2024 y 692 de 2025, la Honorable Asamblea Departamental  facultó a la Gobernación  del Departamento del Valle del Cauca para adoptar en todo el territorio departamental la Tasa Especial de Seguridad y Convivencia Ciudadana, cuyos recursos serán destinados a garantizar la convivencia y seguridad departamental  y basado en ello; la Gobernación del Valle del Cauca en cumplimiento de esas facultades, reglamento la facturación, recaudo y otros;  a través de los Decretos 010-24.1457 de 2016, 010-024-1822 de 2017, 1-17-0179 de 2022</w:t>
      </w:r>
      <w:r w:rsidR="004B29C1">
        <w:rPr>
          <w:rFonts w:ascii="Arial" w:eastAsia="Arial" w:hAnsi="Arial" w:cs="Arial"/>
          <w:color w:val="000000"/>
          <w:sz w:val="23"/>
          <w:szCs w:val="23"/>
        </w:rPr>
        <w:t>, 1.22-0295 de 2025 , 1.03.01-1864 de 2025</w:t>
      </w:r>
      <w:r>
        <w:rPr>
          <w:rFonts w:ascii="Arial" w:eastAsia="Arial" w:hAnsi="Arial" w:cs="Arial"/>
          <w:color w:val="000000"/>
          <w:sz w:val="23"/>
          <w:szCs w:val="23"/>
        </w:rPr>
        <w:t>. Para</w:t>
      </w:r>
      <w:r w:rsidR="00AD1164">
        <w:rPr>
          <w:rFonts w:ascii="Arial" w:eastAsia="Arial" w:hAnsi="Arial" w:cs="Arial"/>
          <w:color w:val="000000"/>
          <w:sz w:val="23"/>
          <w:szCs w:val="23"/>
        </w:rPr>
        <w:t xml:space="preserve"> el </w:t>
      </w:r>
      <w:r w:rsidR="004B29C1">
        <w:rPr>
          <w:rFonts w:ascii="Arial" w:eastAsia="Arial" w:hAnsi="Arial" w:cs="Arial"/>
          <w:color w:val="000000"/>
          <w:sz w:val="23"/>
          <w:szCs w:val="23"/>
        </w:rPr>
        <w:t>segundo</w:t>
      </w:r>
      <w:r w:rsidR="00AD1164">
        <w:rPr>
          <w:rFonts w:ascii="Arial" w:eastAsia="Arial" w:hAnsi="Arial" w:cs="Arial"/>
          <w:color w:val="000000"/>
          <w:sz w:val="23"/>
          <w:szCs w:val="23"/>
        </w:rPr>
        <w:t xml:space="preserve"> semestre de</w:t>
      </w:r>
      <w:r>
        <w:rPr>
          <w:rFonts w:ascii="Arial" w:eastAsia="Arial" w:hAnsi="Arial" w:cs="Arial"/>
          <w:color w:val="000000"/>
          <w:sz w:val="23"/>
          <w:szCs w:val="23"/>
        </w:rPr>
        <w:t xml:space="preserve"> la vigencia 202</w:t>
      </w:r>
      <w:r w:rsidR="00AD1164">
        <w:rPr>
          <w:rFonts w:ascii="Arial" w:eastAsia="Arial" w:hAnsi="Arial" w:cs="Arial"/>
          <w:color w:val="000000"/>
          <w:sz w:val="23"/>
          <w:szCs w:val="23"/>
        </w:rPr>
        <w:t>5</w:t>
      </w:r>
      <w:r>
        <w:rPr>
          <w:rFonts w:ascii="Arial" w:eastAsia="Arial" w:hAnsi="Arial" w:cs="Arial"/>
          <w:color w:val="000000"/>
          <w:sz w:val="23"/>
          <w:szCs w:val="23"/>
        </w:rPr>
        <w:t xml:space="preserve"> los ingresos por este concepto ascendieron</w:t>
      </w:r>
      <w:r w:rsidR="004E0823">
        <w:rPr>
          <w:rFonts w:ascii="Arial" w:eastAsia="Arial" w:hAnsi="Arial" w:cs="Arial"/>
          <w:color w:val="000000"/>
          <w:sz w:val="23"/>
          <w:szCs w:val="23"/>
        </w:rPr>
        <w:t xml:space="preserve">, incluyendo los recursos generados por la gestión de la </w:t>
      </w:r>
      <w:r w:rsidR="008525F6">
        <w:rPr>
          <w:rFonts w:ascii="Arial" w:eastAsia="Arial" w:hAnsi="Arial" w:cs="Arial"/>
          <w:color w:val="000000"/>
          <w:sz w:val="23"/>
          <w:szCs w:val="23"/>
        </w:rPr>
        <w:t>Unidad</w:t>
      </w:r>
      <w:r w:rsidR="004E0823">
        <w:rPr>
          <w:rFonts w:ascii="Arial" w:eastAsia="Arial" w:hAnsi="Arial" w:cs="Arial"/>
          <w:color w:val="000000"/>
          <w:sz w:val="23"/>
          <w:szCs w:val="23"/>
        </w:rPr>
        <w:t xml:space="preserve"> Especial de Impuestos, Rentas y </w:t>
      </w:r>
      <w:r w:rsidR="008525F6">
        <w:rPr>
          <w:rFonts w:ascii="Arial" w:eastAsia="Arial" w:hAnsi="Arial" w:cs="Arial"/>
          <w:color w:val="000000"/>
          <w:sz w:val="23"/>
          <w:szCs w:val="23"/>
        </w:rPr>
        <w:t xml:space="preserve">Gestión Tributaria y los rendimientos financieros registrados en el extracto emitido por la entidad financiera </w:t>
      </w:r>
      <w:r w:rsidR="00E17ED6">
        <w:rPr>
          <w:rFonts w:ascii="Arial" w:eastAsia="Arial" w:hAnsi="Arial" w:cs="Arial"/>
          <w:color w:val="000000"/>
          <w:sz w:val="23"/>
          <w:szCs w:val="23"/>
        </w:rPr>
        <w:t>Davivienda, a</w:t>
      </w:r>
      <w:r w:rsidR="004B29C1">
        <w:rPr>
          <w:rFonts w:ascii="Arial" w:eastAsia="Arial" w:hAnsi="Arial" w:cs="Arial"/>
          <w:color w:val="000000"/>
          <w:sz w:val="23"/>
          <w:szCs w:val="23"/>
        </w:rPr>
        <w:t xml:space="preserve"> </w:t>
      </w:r>
      <w:r w:rsidR="00AF2751">
        <w:rPr>
          <w:rFonts w:ascii="Arial" w:eastAsia="Arial" w:hAnsi="Arial" w:cs="Arial"/>
          <w:color w:val="000000"/>
          <w:sz w:val="23"/>
          <w:szCs w:val="23"/>
        </w:rPr>
        <w:t xml:space="preserve">                 </w:t>
      </w:r>
      <w:r w:rsidRPr="00CA6DDD">
        <w:rPr>
          <w:rFonts w:ascii="Arial" w:eastAsia="Arial" w:hAnsi="Arial" w:cs="Arial"/>
          <w:color w:val="000000"/>
          <w:sz w:val="23"/>
          <w:szCs w:val="23"/>
        </w:rPr>
        <w:t xml:space="preserve">$ </w:t>
      </w:r>
      <w:r w:rsidR="00AF2751">
        <w:rPr>
          <w:rFonts w:ascii="Arial" w:eastAsia="Arial" w:hAnsi="Arial" w:cs="Arial"/>
          <w:color w:val="000000"/>
          <w:sz w:val="23"/>
          <w:szCs w:val="23"/>
        </w:rPr>
        <w:t>20.692.636.817</w:t>
      </w:r>
      <w:r w:rsidRPr="00CA6DDD">
        <w:rPr>
          <w:rFonts w:ascii="Arial" w:eastAsia="Arial" w:hAnsi="Arial" w:cs="Arial"/>
          <w:color w:val="000000"/>
          <w:sz w:val="23"/>
          <w:szCs w:val="23"/>
        </w:rPr>
        <w:t>.</w:t>
      </w:r>
    </w:p>
    <w:p w14:paraId="1AB6993E" w14:textId="3DD07C83" w:rsidR="009F4237" w:rsidRPr="00D250DD" w:rsidRDefault="009F4237" w:rsidP="00D250DD">
      <w:pPr>
        <w:pBdr>
          <w:top w:val="nil"/>
          <w:left w:val="nil"/>
          <w:bottom w:val="nil"/>
          <w:right w:val="nil"/>
          <w:between w:val="nil"/>
        </w:pBdr>
        <w:ind w:left="709"/>
        <w:jc w:val="both"/>
        <w:rPr>
          <w:rFonts w:ascii="Arial" w:eastAsia="Arial" w:hAnsi="Arial" w:cs="Arial"/>
          <w:color w:val="000000"/>
          <w:sz w:val="23"/>
          <w:szCs w:val="23"/>
        </w:rPr>
      </w:pPr>
      <w:r>
        <w:rPr>
          <w:rFonts w:ascii="Arial" w:eastAsia="Arial" w:hAnsi="Arial" w:cs="Arial"/>
          <w:color w:val="000000"/>
          <w:sz w:val="23"/>
          <w:szCs w:val="23"/>
        </w:rPr>
        <w:t xml:space="preserve">Se relacionan los valores transferidos por las empresas comercializadoras de energía eléctrica en el Departamento del Valle del Cauca durante el periodo  </w:t>
      </w:r>
      <w:r w:rsidR="00AF2751">
        <w:rPr>
          <w:rFonts w:ascii="Arial" w:eastAsia="Arial" w:hAnsi="Arial" w:cs="Arial"/>
          <w:color w:val="000000"/>
          <w:sz w:val="23"/>
          <w:szCs w:val="23"/>
        </w:rPr>
        <w:t xml:space="preserve">julio - diciembre </w:t>
      </w:r>
      <w:r w:rsidR="00AD1164">
        <w:rPr>
          <w:rFonts w:ascii="Arial" w:eastAsia="Arial" w:hAnsi="Arial" w:cs="Arial"/>
          <w:color w:val="000000"/>
          <w:sz w:val="23"/>
          <w:szCs w:val="23"/>
        </w:rPr>
        <w:t>de 2025</w:t>
      </w:r>
      <w:r>
        <w:rPr>
          <w:rFonts w:ascii="Arial" w:eastAsia="Arial" w:hAnsi="Arial" w:cs="Arial"/>
          <w:color w:val="000000"/>
          <w:sz w:val="23"/>
          <w:szCs w:val="23"/>
        </w:rPr>
        <w:t>, valores que son registrados en el mes en que efectivamente se efectuó la transferencia,  cumpliendo con lo señalado en los Decretos Reglamentarios de la Tasa Especial de Seguridad</w:t>
      </w:r>
      <w:r w:rsidR="00991E19">
        <w:rPr>
          <w:rFonts w:ascii="Arial" w:eastAsia="Arial" w:hAnsi="Arial" w:cs="Arial"/>
          <w:color w:val="000000"/>
          <w:sz w:val="23"/>
          <w:szCs w:val="23"/>
        </w:rPr>
        <w:t xml:space="preserve"> y Convivencia Ciudadana</w:t>
      </w:r>
      <w:r>
        <w:rPr>
          <w:rFonts w:ascii="Arial" w:eastAsia="Arial" w:hAnsi="Arial" w:cs="Arial"/>
          <w:color w:val="000000"/>
          <w:sz w:val="23"/>
          <w:szCs w:val="23"/>
        </w:rPr>
        <w:t xml:space="preserve">, </w:t>
      </w:r>
      <w:r>
        <w:rPr>
          <w:rFonts w:ascii="Arial" w:eastAsia="Arial" w:hAnsi="Arial" w:cs="Arial"/>
          <w:color w:val="000000"/>
          <w:sz w:val="23"/>
          <w:szCs w:val="23"/>
        </w:rPr>
        <w:lastRenderedPageBreak/>
        <w:t xml:space="preserve">donde el valor a transferir es efectivamente entregado a más tardar dentro de los treinta ( 15) días calendario </w:t>
      </w:r>
      <w:r w:rsidR="00AF2751">
        <w:rPr>
          <w:rFonts w:ascii="Arial" w:eastAsia="Arial" w:hAnsi="Arial" w:cs="Arial"/>
          <w:color w:val="000000"/>
          <w:sz w:val="23"/>
          <w:szCs w:val="23"/>
        </w:rPr>
        <w:t xml:space="preserve">siguientes </w:t>
      </w:r>
      <w:r w:rsidR="003508F5">
        <w:rPr>
          <w:rFonts w:ascii="Arial" w:eastAsia="Arial" w:hAnsi="Arial" w:cs="Arial"/>
          <w:color w:val="000000"/>
          <w:sz w:val="23"/>
          <w:szCs w:val="23"/>
        </w:rPr>
        <w:t xml:space="preserve">al mes en </w:t>
      </w:r>
      <w:r>
        <w:rPr>
          <w:rFonts w:ascii="Arial" w:eastAsia="Arial" w:hAnsi="Arial" w:cs="Arial"/>
          <w:color w:val="000000"/>
          <w:sz w:val="23"/>
          <w:szCs w:val="23"/>
        </w:rPr>
        <w:t xml:space="preserve"> que se produjo el pago por parte de los usuarios, haciendo corte de dichos pagos mes a mes y adicionalmente los ingresos  por conceptos resultantes de la gestión de la Unidad Especial de Rentas y  Gestión Tributaria y los ingresos de los rendimientos producidos por los recursos en la entidad financiera Davivienda. Tabla </w:t>
      </w:r>
      <w:r w:rsidR="00991E19">
        <w:rPr>
          <w:rFonts w:ascii="Arial" w:eastAsia="Arial" w:hAnsi="Arial" w:cs="Arial"/>
          <w:color w:val="000000"/>
          <w:sz w:val="23"/>
          <w:szCs w:val="23"/>
        </w:rPr>
        <w:t>7</w:t>
      </w:r>
    </w:p>
    <w:p w14:paraId="2E3652B0" w14:textId="5ECFE394" w:rsidR="009F4237" w:rsidRPr="00965F29" w:rsidRDefault="009F4237" w:rsidP="00965F29">
      <w:pPr>
        <w:keepNext/>
        <w:pBdr>
          <w:top w:val="nil"/>
          <w:left w:val="nil"/>
          <w:bottom w:val="nil"/>
          <w:right w:val="nil"/>
          <w:between w:val="nil"/>
        </w:pBdr>
        <w:ind w:firstLine="709"/>
        <w:rPr>
          <w:i/>
          <w:color w:val="44546A"/>
        </w:rPr>
      </w:pPr>
      <w:r>
        <w:rPr>
          <w:i/>
          <w:color w:val="44546A"/>
        </w:rPr>
        <w:t xml:space="preserve">Tabla </w:t>
      </w:r>
      <w:r w:rsidR="005A017F">
        <w:rPr>
          <w:i/>
          <w:color w:val="44546A"/>
        </w:rPr>
        <w:t>7</w:t>
      </w:r>
      <w:r>
        <w:rPr>
          <w:i/>
          <w:color w:val="44546A"/>
        </w:rPr>
        <w:t xml:space="preserve">: Consolidado transferencias </w:t>
      </w:r>
      <w:r w:rsidR="003508F5">
        <w:rPr>
          <w:i/>
          <w:color w:val="44546A"/>
        </w:rPr>
        <w:t xml:space="preserve">julio- diciembre de </w:t>
      </w:r>
      <w:r w:rsidR="005A017F">
        <w:rPr>
          <w:i/>
          <w:color w:val="44546A"/>
        </w:rPr>
        <w:t>202</w:t>
      </w:r>
      <w:r w:rsidR="00965F29">
        <w:rPr>
          <w:i/>
          <w:color w:val="44546A"/>
        </w:rPr>
        <w:t>5</w:t>
      </w:r>
    </w:p>
    <w:p w14:paraId="1E672BBE" w14:textId="0AD9FC2E" w:rsidR="00697D59" w:rsidRDefault="003508F5" w:rsidP="00F00D34">
      <w:pPr>
        <w:spacing w:after="0" w:line="240" w:lineRule="atLeast"/>
        <w:ind w:left="851"/>
        <w:jc w:val="both"/>
        <w:rPr>
          <w:rFonts w:ascii="Arial" w:eastAsia="Arial" w:hAnsi="Arial" w:cs="Arial"/>
          <w:sz w:val="23"/>
          <w:szCs w:val="23"/>
        </w:rPr>
      </w:pPr>
      <w:r w:rsidRPr="003508F5">
        <w:rPr>
          <w:noProof/>
        </w:rPr>
        <w:drawing>
          <wp:inline distT="0" distB="0" distL="0" distR="0" wp14:anchorId="2984F01F" wp14:editId="7DC1095B">
            <wp:extent cx="5419725" cy="5162422"/>
            <wp:effectExtent l="0" t="0" r="0" b="635"/>
            <wp:docPr id="1508484067"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33323" cy="5175374"/>
                    </a:xfrm>
                    <a:prstGeom prst="rect">
                      <a:avLst/>
                    </a:prstGeom>
                    <a:noFill/>
                    <a:ln>
                      <a:noFill/>
                    </a:ln>
                  </pic:spPr>
                </pic:pic>
              </a:graphicData>
            </a:graphic>
          </wp:inline>
        </w:drawing>
      </w:r>
    </w:p>
    <w:p w14:paraId="00C072E9" w14:textId="177B1640" w:rsidR="00F00D34" w:rsidRPr="00F00D34" w:rsidRDefault="00F00D34" w:rsidP="00F00D34">
      <w:pPr>
        <w:spacing w:after="0" w:line="240" w:lineRule="atLeast"/>
        <w:ind w:left="851"/>
        <w:jc w:val="both"/>
        <w:rPr>
          <w:rFonts w:ascii="Arial" w:eastAsia="Arial" w:hAnsi="Arial" w:cs="Arial"/>
          <w:sz w:val="16"/>
          <w:szCs w:val="16"/>
        </w:rPr>
      </w:pPr>
      <w:r w:rsidRPr="00F00D34">
        <w:rPr>
          <w:rFonts w:ascii="Arial" w:eastAsia="Arial" w:hAnsi="Arial" w:cs="Arial"/>
          <w:sz w:val="16"/>
          <w:szCs w:val="16"/>
        </w:rPr>
        <w:t>Fuente: Sistema SAP y extracto cuenta Tasa Especial de Seguridad y Convivencia Ciudadana - Davivienda</w:t>
      </w:r>
    </w:p>
    <w:p w14:paraId="27DA987E" w14:textId="720A6DAE" w:rsidR="002B0081" w:rsidRDefault="002B0081" w:rsidP="00F925CC">
      <w:pPr>
        <w:ind w:left="851"/>
        <w:jc w:val="both"/>
        <w:rPr>
          <w:rFonts w:ascii="Arial" w:eastAsia="Arial" w:hAnsi="Arial" w:cs="Arial"/>
          <w:sz w:val="23"/>
          <w:szCs w:val="23"/>
        </w:rPr>
      </w:pPr>
      <w:r>
        <w:rPr>
          <w:rFonts w:ascii="Arial" w:eastAsia="Arial" w:hAnsi="Arial" w:cs="Arial"/>
          <w:sz w:val="23"/>
          <w:szCs w:val="23"/>
        </w:rPr>
        <w:lastRenderedPageBreak/>
        <w:t>Se observa en las transferencias que</w:t>
      </w:r>
      <w:r w:rsidR="003508F5">
        <w:rPr>
          <w:rFonts w:ascii="Arial" w:eastAsia="Arial" w:hAnsi="Arial" w:cs="Arial"/>
          <w:sz w:val="23"/>
          <w:szCs w:val="23"/>
        </w:rPr>
        <w:t>,</w:t>
      </w:r>
      <w:r>
        <w:rPr>
          <w:rFonts w:ascii="Arial" w:eastAsia="Arial" w:hAnsi="Arial" w:cs="Arial"/>
          <w:sz w:val="23"/>
          <w:szCs w:val="23"/>
        </w:rPr>
        <w:t xml:space="preserve"> cinco (5) empresas </w:t>
      </w:r>
      <w:r w:rsidR="00E17ED6">
        <w:rPr>
          <w:rFonts w:ascii="Arial" w:eastAsia="Arial" w:hAnsi="Arial" w:cs="Arial"/>
          <w:sz w:val="23"/>
          <w:szCs w:val="23"/>
        </w:rPr>
        <w:t>comercializadoras (</w:t>
      </w:r>
      <w:r>
        <w:rPr>
          <w:rFonts w:ascii="Arial" w:eastAsia="Arial" w:hAnsi="Arial" w:cs="Arial"/>
          <w:sz w:val="23"/>
          <w:szCs w:val="23"/>
        </w:rPr>
        <w:t xml:space="preserve">Celsia- Cetsa- Emcali- Energía de Pereira y Vatia) </w:t>
      </w:r>
      <w:r w:rsidR="003508F5">
        <w:rPr>
          <w:rFonts w:ascii="Arial" w:eastAsia="Arial" w:hAnsi="Arial" w:cs="Arial"/>
          <w:sz w:val="23"/>
          <w:szCs w:val="23"/>
        </w:rPr>
        <w:t xml:space="preserve">representan el 76.99% del total de </w:t>
      </w:r>
      <w:r w:rsidR="00E17ED6">
        <w:rPr>
          <w:rFonts w:ascii="Arial" w:eastAsia="Arial" w:hAnsi="Arial" w:cs="Arial"/>
          <w:sz w:val="23"/>
          <w:szCs w:val="23"/>
        </w:rPr>
        <w:t>ingresos</w:t>
      </w:r>
      <w:r>
        <w:rPr>
          <w:rFonts w:ascii="Arial" w:eastAsia="Arial" w:hAnsi="Arial" w:cs="Arial"/>
          <w:sz w:val="23"/>
          <w:szCs w:val="23"/>
        </w:rPr>
        <w:t xml:space="preserve"> </w:t>
      </w:r>
      <w:r w:rsidR="003508F5">
        <w:rPr>
          <w:rFonts w:ascii="Arial" w:eastAsia="Arial" w:hAnsi="Arial" w:cs="Arial"/>
          <w:sz w:val="23"/>
          <w:szCs w:val="23"/>
        </w:rPr>
        <w:t xml:space="preserve">en el segundo semestre de la vigencia 2025. y que ascendieron a </w:t>
      </w:r>
      <w:r>
        <w:rPr>
          <w:rFonts w:ascii="Arial" w:eastAsia="Arial" w:hAnsi="Arial" w:cs="Arial"/>
          <w:sz w:val="23"/>
          <w:szCs w:val="23"/>
        </w:rPr>
        <w:t>$</w:t>
      </w:r>
      <w:r w:rsidR="008E4C63">
        <w:rPr>
          <w:rFonts w:ascii="Arial" w:eastAsia="Arial" w:hAnsi="Arial" w:cs="Arial"/>
          <w:sz w:val="23"/>
          <w:szCs w:val="23"/>
        </w:rPr>
        <w:t>1</w:t>
      </w:r>
      <w:r w:rsidR="003508F5">
        <w:rPr>
          <w:rFonts w:ascii="Arial" w:eastAsia="Arial" w:hAnsi="Arial" w:cs="Arial"/>
          <w:sz w:val="23"/>
          <w:szCs w:val="23"/>
        </w:rPr>
        <w:t xml:space="preserve">5.424.683.730 </w:t>
      </w:r>
    </w:p>
    <w:p w14:paraId="57F78A2B" w14:textId="2E109600" w:rsidR="009F4237" w:rsidRDefault="009F4237" w:rsidP="009F4237">
      <w:pPr>
        <w:keepNext/>
        <w:pBdr>
          <w:top w:val="nil"/>
          <w:left w:val="nil"/>
          <w:bottom w:val="nil"/>
          <w:right w:val="nil"/>
          <w:between w:val="nil"/>
        </w:pBdr>
        <w:ind w:firstLine="720"/>
        <w:rPr>
          <w:i/>
          <w:color w:val="44546A"/>
        </w:rPr>
      </w:pPr>
      <w:r>
        <w:rPr>
          <w:i/>
          <w:color w:val="44546A"/>
        </w:rPr>
        <w:t xml:space="preserve">Gráfico 2: Consolidado transferencias </w:t>
      </w:r>
      <w:r w:rsidR="00B5372E">
        <w:rPr>
          <w:i/>
          <w:color w:val="44546A"/>
        </w:rPr>
        <w:t>segundo</w:t>
      </w:r>
      <w:r w:rsidR="00F925CC">
        <w:rPr>
          <w:i/>
          <w:color w:val="44546A"/>
        </w:rPr>
        <w:t xml:space="preserve"> </w:t>
      </w:r>
      <w:r w:rsidR="003413D4">
        <w:rPr>
          <w:i/>
          <w:color w:val="44546A"/>
        </w:rPr>
        <w:t>semestre</w:t>
      </w:r>
      <w:r w:rsidR="00F925CC">
        <w:rPr>
          <w:i/>
          <w:color w:val="44546A"/>
        </w:rPr>
        <w:t xml:space="preserve"> 2025</w:t>
      </w:r>
    </w:p>
    <w:p w14:paraId="4E7C751A" w14:textId="411E6D80" w:rsidR="009F4237" w:rsidRDefault="00B5372E" w:rsidP="00875805">
      <w:pPr>
        <w:jc w:val="right"/>
        <w:rPr>
          <w:sz w:val="16"/>
          <w:szCs w:val="16"/>
        </w:rPr>
      </w:pPr>
      <w:r>
        <w:rPr>
          <w:noProof/>
          <w:sz w:val="16"/>
          <w:szCs w:val="16"/>
        </w:rPr>
        <w:drawing>
          <wp:inline distT="0" distB="0" distL="0" distR="0" wp14:anchorId="380C3AE6" wp14:editId="7B758BDA">
            <wp:extent cx="5961380" cy="2590800"/>
            <wp:effectExtent l="0" t="0" r="1270" b="0"/>
            <wp:docPr id="1305961153"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80628" cy="2599165"/>
                    </a:xfrm>
                    <a:prstGeom prst="rect">
                      <a:avLst/>
                    </a:prstGeom>
                    <a:noFill/>
                  </pic:spPr>
                </pic:pic>
              </a:graphicData>
            </a:graphic>
          </wp:inline>
        </w:drawing>
      </w:r>
    </w:p>
    <w:p w14:paraId="17A54C5A" w14:textId="77777777" w:rsidR="009F4237" w:rsidRPr="00FA1472" w:rsidRDefault="009F4237" w:rsidP="00617DCC">
      <w:pPr>
        <w:spacing w:after="120" w:line="240" w:lineRule="auto"/>
        <w:rPr>
          <w:sz w:val="6"/>
          <w:szCs w:val="6"/>
        </w:rPr>
      </w:pPr>
    </w:p>
    <w:p w14:paraId="3B6ECD5F" w14:textId="09877F1D" w:rsidR="009F4237" w:rsidRDefault="009F4237" w:rsidP="00617DCC">
      <w:pPr>
        <w:pStyle w:val="Ttulo1"/>
        <w:numPr>
          <w:ilvl w:val="0"/>
          <w:numId w:val="2"/>
        </w:numPr>
        <w:spacing w:before="0"/>
        <w:rPr>
          <w:rFonts w:ascii="Arial" w:eastAsia="Arial" w:hAnsi="Arial" w:cs="Arial"/>
          <w:sz w:val="24"/>
          <w:szCs w:val="24"/>
        </w:rPr>
      </w:pPr>
      <w:r>
        <w:rPr>
          <w:rFonts w:ascii="Arial" w:eastAsia="Arial" w:hAnsi="Arial" w:cs="Arial"/>
          <w:sz w:val="24"/>
          <w:szCs w:val="24"/>
        </w:rPr>
        <w:t>INVERSIÓN PARA LA SEGURIDAD</w:t>
      </w:r>
      <w:r w:rsidR="00E808A0">
        <w:rPr>
          <w:rStyle w:val="Refdenotaalpie"/>
          <w:rFonts w:ascii="Arial" w:eastAsia="Arial" w:hAnsi="Arial" w:cs="Arial"/>
          <w:sz w:val="24"/>
          <w:szCs w:val="24"/>
        </w:rPr>
        <w:footnoteReference w:id="15"/>
      </w:r>
    </w:p>
    <w:p w14:paraId="65269E00" w14:textId="2B2344AD" w:rsidR="00B667F4" w:rsidRPr="00D15720" w:rsidRDefault="009F4237" w:rsidP="00617DCC">
      <w:pPr>
        <w:pBdr>
          <w:top w:val="nil"/>
          <w:left w:val="nil"/>
          <w:bottom w:val="nil"/>
          <w:right w:val="nil"/>
          <w:between w:val="nil"/>
        </w:pBdr>
        <w:spacing w:after="120" w:line="240" w:lineRule="auto"/>
        <w:ind w:left="993"/>
        <w:jc w:val="both"/>
        <w:rPr>
          <w:rFonts w:ascii="Arial" w:eastAsia="Arial" w:hAnsi="Arial" w:cs="Arial"/>
          <w:color w:val="000000"/>
          <w:sz w:val="23"/>
          <w:szCs w:val="23"/>
        </w:rPr>
      </w:pPr>
      <w:r>
        <w:rPr>
          <w:rFonts w:ascii="Arial" w:eastAsia="Arial" w:hAnsi="Arial" w:cs="Arial"/>
          <w:color w:val="000000"/>
          <w:sz w:val="23"/>
          <w:szCs w:val="23"/>
        </w:rPr>
        <w:t xml:space="preserve">La Inversión para la </w:t>
      </w:r>
      <w:r w:rsidR="00083798">
        <w:rPr>
          <w:rFonts w:ascii="Arial" w:eastAsia="Arial" w:hAnsi="Arial" w:cs="Arial"/>
          <w:color w:val="000000"/>
          <w:sz w:val="23"/>
          <w:szCs w:val="23"/>
        </w:rPr>
        <w:t>s</w:t>
      </w:r>
      <w:r>
        <w:rPr>
          <w:rFonts w:ascii="Arial" w:eastAsia="Arial" w:hAnsi="Arial" w:cs="Arial"/>
          <w:color w:val="000000"/>
          <w:sz w:val="23"/>
          <w:szCs w:val="23"/>
        </w:rPr>
        <w:t>eguridad en el Departamento del Valle del Cauca está enfocada a fortalecer la seguridad y la convivencia para todos los vallecaucanos y la ejecución de los recursos del FONSET – Tasa Especial de Seguridad y Convivencia Ciudadana,</w:t>
      </w:r>
      <w:r w:rsidR="008D5919">
        <w:rPr>
          <w:rFonts w:ascii="Arial" w:eastAsia="Arial" w:hAnsi="Arial" w:cs="Arial"/>
          <w:color w:val="000000"/>
          <w:sz w:val="23"/>
          <w:szCs w:val="23"/>
        </w:rPr>
        <w:t xml:space="preserve"> </w:t>
      </w:r>
      <w:r w:rsidR="00B667F4" w:rsidRPr="00791ED6">
        <w:rPr>
          <w:rFonts w:ascii="Arial" w:hAnsi="Arial" w:cs="Arial"/>
        </w:rPr>
        <w:t xml:space="preserve">se materializa a través de los proyectos priorizados por el Comité Departamental de Orden Público para la ejecución del Plan Integral de Seguridad y Convivencia Ciudadana – PISCC, e incluidos en el Plan Operativo Anual de Inversiones (POAI) aprobado para cada vigencia. </w:t>
      </w:r>
    </w:p>
    <w:p w14:paraId="636142D5" w14:textId="77777777" w:rsidR="00400C23" w:rsidRDefault="00133EFA" w:rsidP="00026A9F">
      <w:pPr>
        <w:pStyle w:val="Prrafodelista"/>
        <w:keepNext/>
        <w:pBdr>
          <w:top w:val="nil"/>
          <w:left w:val="nil"/>
          <w:bottom w:val="nil"/>
          <w:right w:val="nil"/>
          <w:between w:val="nil"/>
        </w:pBdr>
        <w:spacing w:after="200"/>
        <w:ind w:left="984"/>
        <w:jc w:val="both"/>
        <w:rPr>
          <w:rFonts w:ascii="Arial" w:hAnsi="Arial" w:cs="Arial"/>
        </w:rPr>
      </w:pPr>
      <w:r>
        <w:rPr>
          <w:rFonts w:ascii="Arial" w:hAnsi="Arial" w:cs="Arial"/>
        </w:rPr>
        <w:t>E</w:t>
      </w:r>
      <w:r w:rsidR="00FF0CF7" w:rsidRPr="00791ED6">
        <w:rPr>
          <w:rFonts w:ascii="Arial" w:hAnsi="Arial" w:cs="Arial"/>
        </w:rPr>
        <w:t>s importante</w:t>
      </w:r>
      <w:r>
        <w:rPr>
          <w:rFonts w:ascii="Arial" w:hAnsi="Arial" w:cs="Arial"/>
        </w:rPr>
        <w:t xml:space="preserve"> señalar</w:t>
      </w:r>
      <w:r w:rsidR="00FF0CF7" w:rsidRPr="00791ED6">
        <w:rPr>
          <w:rFonts w:ascii="Arial" w:hAnsi="Arial" w:cs="Arial"/>
        </w:rPr>
        <w:t xml:space="preserve"> que, si bien los recursos de Tasa Especial de Seguridad y Convivencia Ciudadana -TESCC- del Departamento del Valle del Cauca se recaudan en cada uno de los Municipios y Distritos que hacen parte de</w:t>
      </w:r>
      <w:r>
        <w:rPr>
          <w:rFonts w:ascii="Arial" w:hAnsi="Arial" w:cs="Arial"/>
        </w:rPr>
        <w:t>l</w:t>
      </w:r>
      <w:r w:rsidR="00FF0CF7" w:rsidRPr="00791ED6">
        <w:rPr>
          <w:rFonts w:ascii="Arial" w:hAnsi="Arial" w:cs="Arial"/>
        </w:rPr>
        <w:t xml:space="preserve"> ente territorial, eso no cambia la naturaleza jurídica de dicho tributo de carácter departamental</w:t>
      </w:r>
      <w:r w:rsidR="00400C23">
        <w:rPr>
          <w:rFonts w:ascii="Arial" w:hAnsi="Arial" w:cs="Arial"/>
        </w:rPr>
        <w:t xml:space="preserve">. </w:t>
      </w:r>
    </w:p>
    <w:p w14:paraId="5F7C2886" w14:textId="78B6E234" w:rsidR="009F4237" w:rsidRPr="00192CFF" w:rsidRDefault="00297E0D" w:rsidP="00192CFF">
      <w:pPr>
        <w:pStyle w:val="Prrafodelista"/>
        <w:keepNext/>
        <w:pBdr>
          <w:top w:val="nil"/>
          <w:left w:val="nil"/>
          <w:bottom w:val="nil"/>
          <w:right w:val="nil"/>
          <w:between w:val="nil"/>
        </w:pBdr>
        <w:spacing w:after="200"/>
        <w:ind w:left="984"/>
        <w:jc w:val="both"/>
        <w:rPr>
          <w:rFonts w:ascii="Arial" w:eastAsia="Arial" w:hAnsi="Arial" w:cs="Arial"/>
          <w:sz w:val="24"/>
          <w:szCs w:val="24"/>
        </w:rPr>
      </w:pPr>
      <w:r w:rsidRPr="00297E0D">
        <w:rPr>
          <w:rFonts w:ascii="Arial" w:eastAsia="Arial" w:hAnsi="Arial" w:cs="Arial"/>
          <w:color w:val="000000"/>
          <w:sz w:val="23"/>
          <w:szCs w:val="23"/>
        </w:rPr>
        <w:t xml:space="preserve">A continuación, se muestra la inversión realizada </w:t>
      </w:r>
      <w:r w:rsidR="00AE6CD3">
        <w:rPr>
          <w:rFonts w:ascii="Arial" w:eastAsia="Arial" w:hAnsi="Arial" w:cs="Arial"/>
          <w:color w:val="000000"/>
          <w:sz w:val="23"/>
          <w:szCs w:val="23"/>
        </w:rPr>
        <w:t>durante la vigencia 2025</w:t>
      </w:r>
      <w:r w:rsidR="00426FE6">
        <w:rPr>
          <w:rFonts w:ascii="Arial" w:eastAsia="Arial" w:hAnsi="Arial" w:cs="Arial"/>
          <w:color w:val="000000"/>
          <w:sz w:val="23"/>
          <w:szCs w:val="23"/>
        </w:rPr>
        <w:t xml:space="preserve"> y</w:t>
      </w:r>
      <w:r w:rsidRPr="00297E0D">
        <w:rPr>
          <w:rFonts w:ascii="Arial" w:eastAsia="Arial" w:hAnsi="Arial" w:cs="Arial"/>
          <w:color w:val="000000"/>
          <w:sz w:val="23"/>
          <w:szCs w:val="23"/>
        </w:rPr>
        <w:t xml:space="preserve"> </w:t>
      </w:r>
      <w:r w:rsidR="00026A9F">
        <w:rPr>
          <w:rFonts w:ascii="Arial" w:eastAsia="Arial" w:hAnsi="Arial" w:cs="Arial"/>
          <w:color w:val="000000"/>
          <w:sz w:val="23"/>
          <w:szCs w:val="23"/>
        </w:rPr>
        <w:t xml:space="preserve">que </w:t>
      </w:r>
      <w:r w:rsidRPr="00297E0D">
        <w:rPr>
          <w:rFonts w:ascii="Arial" w:eastAsia="Arial" w:hAnsi="Arial" w:cs="Arial"/>
          <w:color w:val="000000"/>
          <w:sz w:val="23"/>
          <w:szCs w:val="23"/>
        </w:rPr>
        <w:t xml:space="preserve"> </w:t>
      </w:r>
      <w:r w:rsidR="00026A9F" w:rsidRPr="00297E0D">
        <w:rPr>
          <w:rFonts w:ascii="Arial" w:eastAsia="Arial" w:hAnsi="Arial" w:cs="Arial"/>
          <w:color w:val="000000"/>
          <w:sz w:val="23"/>
          <w:szCs w:val="23"/>
        </w:rPr>
        <w:t>ascendi</w:t>
      </w:r>
      <w:r w:rsidR="00026A9F">
        <w:rPr>
          <w:rFonts w:ascii="Arial" w:eastAsia="Arial" w:hAnsi="Arial" w:cs="Arial"/>
          <w:color w:val="000000"/>
          <w:sz w:val="23"/>
          <w:szCs w:val="23"/>
        </w:rPr>
        <w:t>ó</w:t>
      </w:r>
      <w:r w:rsidRPr="00297E0D">
        <w:rPr>
          <w:rFonts w:ascii="Arial" w:eastAsia="Arial" w:hAnsi="Arial" w:cs="Arial"/>
          <w:color w:val="000000"/>
          <w:sz w:val="23"/>
          <w:szCs w:val="23"/>
        </w:rPr>
        <w:t xml:space="preserve"> a </w:t>
      </w:r>
      <w:r w:rsidR="00026A9F" w:rsidRPr="00026A9F">
        <w:rPr>
          <w:rFonts w:ascii="Arial" w:eastAsia="Arial" w:hAnsi="Arial" w:cs="Arial"/>
          <w:sz w:val="24"/>
          <w:szCs w:val="24"/>
        </w:rPr>
        <w:t>$</w:t>
      </w:r>
      <w:r w:rsidR="00026A9F" w:rsidRPr="00026A9F">
        <w:rPr>
          <w:rFonts w:ascii="Arial" w:eastAsia="Arial" w:hAnsi="Arial" w:cs="Arial"/>
          <w:sz w:val="24"/>
          <w:szCs w:val="24"/>
          <w:lang w:val="es-ES"/>
        </w:rPr>
        <w:t xml:space="preserve"> 46.991</w:t>
      </w:r>
      <w:r w:rsidR="00026A9F" w:rsidRPr="00026A9F">
        <w:rPr>
          <w:rFonts w:ascii="Arial" w:eastAsia="Arial" w:hAnsi="Arial" w:cs="Arial"/>
          <w:sz w:val="24"/>
          <w:szCs w:val="24"/>
        </w:rPr>
        <w:t xml:space="preserve"> millones de pesos</w:t>
      </w:r>
      <w:r w:rsidR="009F4237">
        <w:rPr>
          <w:rFonts w:ascii="Arial" w:eastAsia="Arial" w:hAnsi="Arial" w:cs="Arial"/>
          <w:color w:val="000000"/>
          <w:sz w:val="23"/>
          <w:szCs w:val="23"/>
        </w:rPr>
        <w:t>, evidenciándose un</w:t>
      </w:r>
      <w:r w:rsidR="00426FE6">
        <w:rPr>
          <w:rFonts w:ascii="Arial" w:eastAsia="Arial" w:hAnsi="Arial" w:cs="Arial"/>
          <w:color w:val="000000"/>
          <w:sz w:val="23"/>
          <w:szCs w:val="23"/>
        </w:rPr>
        <w:t xml:space="preserve"> </w:t>
      </w:r>
      <w:r w:rsidR="009F4237">
        <w:rPr>
          <w:rFonts w:ascii="Arial" w:eastAsia="Arial" w:hAnsi="Arial" w:cs="Arial"/>
          <w:color w:val="000000"/>
          <w:sz w:val="23"/>
          <w:szCs w:val="23"/>
        </w:rPr>
        <w:t xml:space="preserve">incremento respecto a vigencias anteriores y ello ha conducido al complimiento de </w:t>
      </w:r>
      <w:r w:rsidR="00426FE6">
        <w:rPr>
          <w:rFonts w:ascii="Arial" w:eastAsia="Arial" w:hAnsi="Arial" w:cs="Arial"/>
          <w:color w:val="000000"/>
          <w:sz w:val="23"/>
          <w:szCs w:val="23"/>
        </w:rPr>
        <w:t xml:space="preserve">las </w:t>
      </w:r>
      <w:r w:rsidR="009F4237">
        <w:rPr>
          <w:rFonts w:ascii="Arial" w:eastAsia="Arial" w:hAnsi="Arial" w:cs="Arial"/>
          <w:color w:val="000000"/>
          <w:sz w:val="23"/>
          <w:szCs w:val="23"/>
        </w:rPr>
        <w:lastRenderedPageBreak/>
        <w:t>estrategias para el fortalecimiento de la capacidad institucional de las fuerzas policiales, militares, de investigación y justicia, y se ha promovido la gestión administrativa de la Secretaria de Convivencia y Seguridad Ciudadana para apoyar la consolidación de acciones de prevención y coerción de las actividades delictivas de la región.</w:t>
      </w:r>
    </w:p>
    <w:p w14:paraId="392B783E" w14:textId="16D98BCC" w:rsidR="009F4237" w:rsidRDefault="009F4237" w:rsidP="00703F9D">
      <w:pPr>
        <w:keepNext/>
        <w:pBdr>
          <w:top w:val="nil"/>
          <w:left w:val="nil"/>
          <w:bottom w:val="nil"/>
          <w:right w:val="nil"/>
          <w:between w:val="nil"/>
        </w:pBdr>
        <w:spacing w:after="0" w:line="240" w:lineRule="atLeast"/>
        <w:ind w:firstLine="709"/>
        <w:rPr>
          <w:i/>
          <w:color w:val="44546A"/>
        </w:rPr>
      </w:pPr>
      <w:r>
        <w:rPr>
          <w:i/>
          <w:color w:val="44546A"/>
        </w:rPr>
        <w:t xml:space="preserve">Tabla </w:t>
      </w:r>
      <w:r w:rsidR="005B00BB">
        <w:rPr>
          <w:i/>
          <w:color w:val="44546A"/>
        </w:rPr>
        <w:t>8</w:t>
      </w:r>
      <w:r>
        <w:rPr>
          <w:i/>
          <w:color w:val="44546A"/>
        </w:rPr>
        <w:t>: Inversión de recursos Tasa Especial de Seguridad 20</w:t>
      </w:r>
      <w:r w:rsidR="00C1336E">
        <w:rPr>
          <w:i/>
          <w:color w:val="44546A"/>
        </w:rPr>
        <w:t>20</w:t>
      </w:r>
      <w:r>
        <w:rPr>
          <w:i/>
          <w:color w:val="44546A"/>
        </w:rPr>
        <w:t>-202</w:t>
      </w:r>
      <w:r w:rsidR="00C1336E">
        <w:rPr>
          <w:i/>
          <w:color w:val="44546A"/>
        </w:rPr>
        <w:t>5</w:t>
      </w:r>
    </w:p>
    <w:p w14:paraId="6DD12B90" w14:textId="74D9FEB2" w:rsidR="00E22A82" w:rsidRDefault="00E22A82" w:rsidP="00D43165">
      <w:pPr>
        <w:keepNext/>
        <w:pBdr>
          <w:top w:val="nil"/>
          <w:left w:val="nil"/>
          <w:bottom w:val="nil"/>
          <w:right w:val="nil"/>
          <w:between w:val="nil"/>
        </w:pBdr>
        <w:spacing w:after="0" w:line="240" w:lineRule="atLeast"/>
        <w:ind w:firstLine="709"/>
        <w:rPr>
          <w:i/>
          <w:color w:val="44546A"/>
        </w:rPr>
      </w:pPr>
      <w:r w:rsidRPr="00E22A82">
        <w:rPr>
          <w:noProof/>
        </w:rPr>
        <w:drawing>
          <wp:inline distT="0" distB="0" distL="0" distR="0" wp14:anchorId="521FFEEA" wp14:editId="26AA1121">
            <wp:extent cx="5612130" cy="1665605"/>
            <wp:effectExtent l="0" t="0" r="7620" b="0"/>
            <wp:docPr id="1050625188"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12130" cy="1665605"/>
                    </a:xfrm>
                    <a:prstGeom prst="rect">
                      <a:avLst/>
                    </a:prstGeom>
                    <a:noFill/>
                    <a:ln>
                      <a:noFill/>
                    </a:ln>
                  </pic:spPr>
                </pic:pic>
              </a:graphicData>
            </a:graphic>
          </wp:inline>
        </w:drawing>
      </w:r>
    </w:p>
    <w:p w14:paraId="4DB30688" w14:textId="19154876" w:rsidR="009F4237" w:rsidRDefault="009F4237" w:rsidP="009F4237">
      <w:pPr>
        <w:pBdr>
          <w:top w:val="nil"/>
          <w:left w:val="nil"/>
          <w:bottom w:val="nil"/>
          <w:right w:val="nil"/>
          <w:between w:val="nil"/>
        </w:pBdr>
        <w:spacing w:before="120"/>
        <w:ind w:left="993"/>
        <w:jc w:val="both"/>
        <w:rPr>
          <w:rFonts w:ascii="Arial" w:eastAsia="Arial" w:hAnsi="Arial" w:cs="Arial"/>
          <w:color w:val="000000"/>
          <w:sz w:val="23"/>
          <w:szCs w:val="23"/>
        </w:rPr>
      </w:pPr>
      <w:r>
        <w:rPr>
          <w:rFonts w:ascii="Arial" w:eastAsia="Arial" w:hAnsi="Arial" w:cs="Arial"/>
          <w:color w:val="000000"/>
          <w:sz w:val="23"/>
          <w:szCs w:val="23"/>
        </w:rPr>
        <w:t xml:space="preserve">En el Gráfico 3 ilustramos el comportamiento de la inversión durante </w:t>
      </w:r>
      <w:r w:rsidR="007E3122">
        <w:rPr>
          <w:rFonts w:ascii="Arial" w:eastAsia="Arial" w:hAnsi="Arial" w:cs="Arial"/>
          <w:color w:val="000000"/>
          <w:sz w:val="23"/>
          <w:szCs w:val="23"/>
        </w:rPr>
        <w:t>las</w:t>
      </w:r>
      <w:r w:rsidR="00CE2E22">
        <w:rPr>
          <w:rFonts w:ascii="Arial" w:eastAsia="Arial" w:hAnsi="Arial" w:cs="Arial"/>
          <w:color w:val="000000"/>
          <w:sz w:val="23"/>
          <w:szCs w:val="23"/>
        </w:rPr>
        <w:t xml:space="preserve"> </w:t>
      </w:r>
      <w:r w:rsidR="00E17ED6">
        <w:rPr>
          <w:rFonts w:ascii="Arial" w:eastAsia="Arial" w:hAnsi="Arial" w:cs="Arial"/>
          <w:color w:val="000000"/>
          <w:sz w:val="23"/>
          <w:szCs w:val="23"/>
        </w:rPr>
        <w:t>vigencia</w:t>
      </w:r>
      <w:r w:rsidR="00D43165">
        <w:rPr>
          <w:rFonts w:ascii="Arial" w:eastAsia="Arial" w:hAnsi="Arial" w:cs="Arial"/>
          <w:color w:val="000000"/>
          <w:sz w:val="23"/>
          <w:szCs w:val="23"/>
        </w:rPr>
        <w:t>s 2020</w:t>
      </w:r>
      <w:r w:rsidR="00FA1472">
        <w:rPr>
          <w:rFonts w:ascii="Arial" w:eastAsia="Arial" w:hAnsi="Arial" w:cs="Arial"/>
          <w:color w:val="000000"/>
          <w:sz w:val="23"/>
          <w:szCs w:val="23"/>
        </w:rPr>
        <w:t>-</w:t>
      </w:r>
      <w:r w:rsidR="00E17ED6">
        <w:rPr>
          <w:rFonts w:ascii="Arial" w:eastAsia="Arial" w:hAnsi="Arial" w:cs="Arial"/>
          <w:color w:val="000000"/>
          <w:sz w:val="23"/>
          <w:szCs w:val="23"/>
        </w:rPr>
        <w:t>202</w:t>
      </w:r>
      <w:r w:rsidR="00C1336E">
        <w:rPr>
          <w:rFonts w:ascii="Arial" w:eastAsia="Arial" w:hAnsi="Arial" w:cs="Arial"/>
          <w:color w:val="000000"/>
          <w:sz w:val="23"/>
          <w:szCs w:val="23"/>
        </w:rPr>
        <w:t>5</w:t>
      </w:r>
      <w:r>
        <w:rPr>
          <w:rFonts w:ascii="Arial" w:eastAsia="Arial" w:hAnsi="Arial" w:cs="Arial"/>
          <w:color w:val="000000"/>
          <w:sz w:val="23"/>
          <w:szCs w:val="23"/>
        </w:rPr>
        <w:t>.</w:t>
      </w:r>
    </w:p>
    <w:p w14:paraId="1C9C1302" w14:textId="081B3866" w:rsidR="00CE2E22" w:rsidRDefault="00CE2E22" w:rsidP="00703F9D">
      <w:pPr>
        <w:pBdr>
          <w:top w:val="nil"/>
          <w:left w:val="nil"/>
          <w:bottom w:val="nil"/>
          <w:right w:val="nil"/>
          <w:between w:val="nil"/>
        </w:pBdr>
        <w:spacing w:after="0" w:line="240" w:lineRule="atLeast"/>
        <w:ind w:left="993"/>
        <w:jc w:val="both"/>
        <w:rPr>
          <w:rFonts w:ascii="Arial" w:eastAsia="Arial" w:hAnsi="Arial" w:cs="Arial"/>
          <w:color w:val="000000"/>
          <w:sz w:val="23"/>
          <w:szCs w:val="23"/>
        </w:rPr>
      </w:pPr>
      <w:r>
        <w:rPr>
          <w:rFonts w:ascii="Arial" w:eastAsia="Arial" w:hAnsi="Arial" w:cs="Arial"/>
          <w:noProof/>
          <w:color w:val="000000"/>
          <w:sz w:val="23"/>
          <w:szCs w:val="23"/>
        </w:rPr>
        <w:drawing>
          <wp:inline distT="0" distB="0" distL="0" distR="0" wp14:anchorId="7B15B57A" wp14:editId="658B8AA1">
            <wp:extent cx="4666615" cy="2552700"/>
            <wp:effectExtent l="0" t="0" r="635" b="0"/>
            <wp:docPr id="81072913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69038" cy="2554025"/>
                    </a:xfrm>
                    <a:prstGeom prst="rect">
                      <a:avLst/>
                    </a:prstGeom>
                    <a:noFill/>
                  </pic:spPr>
                </pic:pic>
              </a:graphicData>
            </a:graphic>
          </wp:inline>
        </w:drawing>
      </w:r>
    </w:p>
    <w:p w14:paraId="0E9768A7" w14:textId="11C83223" w:rsidR="009F4237" w:rsidRPr="00FF3C99" w:rsidRDefault="009F4237" w:rsidP="00FF3C99">
      <w:pPr>
        <w:keepNext/>
        <w:pBdr>
          <w:top w:val="nil"/>
          <w:left w:val="nil"/>
          <w:bottom w:val="nil"/>
          <w:right w:val="nil"/>
          <w:between w:val="nil"/>
        </w:pBdr>
        <w:spacing w:after="0" w:line="240" w:lineRule="atLeast"/>
        <w:ind w:firstLine="709"/>
        <w:rPr>
          <w:i/>
          <w:color w:val="44546A"/>
        </w:rPr>
      </w:pPr>
      <w:r>
        <w:rPr>
          <w:i/>
          <w:color w:val="44546A"/>
        </w:rPr>
        <w:t>Gráfico 3: Inversión de recursos Tasa Especial de Seguridad 20</w:t>
      </w:r>
      <w:r w:rsidR="00703F9D">
        <w:rPr>
          <w:i/>
          <w:color w:val="44546A"/>
        </w:rPr>
        <w:t>20</w:t>
      </w:r>
      <w:r>
        <w:rPr>
          <w:i/>
          <w:color w:val="44546A"/>
        </w:rPr>
        <w:t>-202</w:t>
      </w:r>
      <w:r w:rsidR="00703F9D">
        <w:rPr>
          <w:i/>
          <w:color w:val="44546A"/>
        </w:rPr>
        <w:t>5</w:t>
      </w:r>
    </w:p>
    <w:tbl>
      <w:tblPr>
        <w:tblW w:w="9180" w:type="dxa"/>
        <w:jc w:val="center"/>
        <w:tblLayout w:type="fixed"/>
        <w:tblLook w:val="0400" w:firstRow="0" w:lastRow="0" w:firstColumn="0" w:lastColumn="0" w:noHBand="0" w:noVBand="1"/>
      </w:tblPr>
      <w:tblGrid>
        <w:gridCol w:w="9180"/>
      </w:tblGrid>
      <w:tr w:rsidR="009F4237" w14:paraId="54D8E450" w14:textId="77777777" w:rsidTr="00EB071C">
        <w:trPr>
          <w:trHeight w:val="300"/>
          <w:jc w:val="center"/>
        </w:trPr>
        <w:tc>
          <w:tcPr>
            <w:tcW w:w="9180" w:type="dxa"/>
            <w:tcBorders>
              <w:top w:val="nil"/>
              <w:left w:val="nil"/>
              <w:bottom w:val="nil"/>
              <w:right w:val="nil"/>
            </w:tcBorders>
            <w:vAlign w:val="bottom"/>
          </w:tcPr>
          <w:p w14:paraId="61968E35" w14:textId="77777777" w:rsidR="009F4237" w:rsidRDefault="009F4237" w:rsidP="00617DCC">
            <w:pPr>
              <w:spacing w:after="0" w:line="240" w:lineRule="atLeast"/>
              <w:rPr>
                <w:rFonts w:ascii="Arial" w:eastAsia="Arial" w:hAnsi="Arial" w:cs="Arial"/>
                <w:color w:val="000000"/>
                <w:sz w:val="16"/>
                <w:szCs w:val="16"/>
              </w:rPr>
            </w:pPr>
            <w:r>
              <w:rPr>
                <w:rFonts w:ascii="Arial" w:eastAsia="Arial" w:hAnsi="Arial" w:cs="Arial"/>
                <w:color w:val="000000"/>
                <w:sz w:val="16"/>
                <w:szCs w:val="16"/>
              </w:rPr>
              <w:t xml:space="preserve">                   Fuente: sistema financiero SAP</w:t>
            </w:r>
          </w:p>
          <w:p w14:paraId="67DA624A" w14:textId="77777777" w:rsidR="009F4237" w:rsidRDefault="009F4237" w:rsidP="00617DCC">
            <w:pPr>
              <w:spacing w:after="0" w:line="240" w:lineRule="atLeast"/>
              <w:rPr>
                <w:rFonts w:ascii="Arial" w:eastAsia="Arial" w:hAnsi="Arial" w:cs="Arial"/>
                <w:color w:val="000000"/>
                <w:sz w:val="16"/>
                <w:szCs w:val="16"/>
              </w:rPr>
            </w:pPr>
            <w:r>
              <w:rPr>
                <w:rFonts w:ascii="Arial" w:eastAsia="Arial" w:hAnsi="Arial" w:cs="Arial"/>
                <w:color w:val="000000"/>
                <w:sz w:val="16"/>
                <w:szCs w:val="16"/>
              </w:rPr>
              <w:t xml:space="preserve">                   Elaboración Propia</w:t>
            </w:r>
          </w:p>
          <w:p w14:paraId="3FF9A552" w14:textId="2B2F7A02" w:rsidR="009F4237" w:rsidRDefault="009F4237" w:rsidP="00617DCC">
            <w:pPr>
              <w:spacing w:after="0" w:line="240" w:lineRule="atLeast"/>
              <w:rPr>
                <w:rFonts w:ascii="Arial" w:eastAsia="Arial" w:hAnsi="Arial" w:cs="Arial"/>
                <w:color w:val="000000"/>
                <w:sz w:val="16"/>
                <w:szCs w:val="16"/>
              </w:rPr>
            </w:pPr>
            <w:r>
              <w:rPr>
                <w:rFonts w:ascii="Arial" w:eastAsia="Arial" w:hAnsi="Arial" w:cs="Arial"/>
                <w:color w:val="000000"/>
                <w:sz w:val="16"/>
                <w:szCs w:val="16"/>
              </w:rPr>
              <w:t xml:space="preserve">                  12311501 </w:t>
            </w:r>
            <w:r w:rsidR="00E17ED6">
              <w:rPr>
                <w:rFonts w:ascii="Arial" w:eastAsia="Arial" w:hAnsi="Arial" w:cs="Arial"/>
                <w:color w:val="000000"/>
                <w:sz w:val="16"/>
                <w:szCs w:val="16"/>
              </w:rPr>
              <w:t>inversión</w:t>
            </w:r>
            <w:r>
              <w:rPr>
                <w:rFonts w:ascii="Arial" w:eastAsia="Arial" w:hAnsi="Arial" w:cs="Arial"/>
                <w:color w:val="000000"/>
                <w:sz w:val="16"/>
                <w:szCs w:val="16"/>
              </w:rPr>
              <w:t xml:space="preserve"> recursos vigencia 2024</w:t>
            </w:r>
          </w:p>
          <w:p w14:paraId="11BD037A" w14:textId="77777777" w:rsidR="009F4237" w:rsidRDefault="009F4237" w:rsidP="00617DCC">
            <w:pPr>
              <w:spacing w:after="0" w:line="240" w:lineRule="atLeast"/>
              <w:rPr>
                <w:rFonts w:ascii="Arial" w:eastAsia="Arial" w:hAnsi="Arial" w:cs="Arial"/>
                <w:color w:val="000000"/>
                <w:sz w:val="16"/>
                <w:szCs w:val="16"/>
              </w:rPr>
            </w:pPr>
            <w:r>
              <w:rPr>
                <w:rFonts w:ascii="Arial" w:eastAsia="Arial" w:hAnsi="Arial" w:cs="Arial"/>
                <w:color w:val="000000"/>
                <w:sz w:val="16"/>
                <w:szCs w:val="16"/>
              </w:rPr>
              <w:t xml:space="preserve">                  13331601 </w:t>
            </w:r>
            <w:r w:rsidR="00E17ED6">
              <w:rPr>
                <w:rFonts w:ascii="Arial" w:eastAsia="Arial" w:hAnsi="Arial" w:cs="Arial"/>
                <w:color w:val="000000"/>
                <w:sz w:val="16"/>
                <w:szCs w:val="16"/>
              </w:rPr>
              <w:t>recursos</w:t>
            </w:r>
            <w:r>
              <w:rPr>
                <w:rFonts w:ascii="Arial" w:eastAsia="Arial" w:hAnsi="Arial" w:cs="Arial"/>
                <w:color w:val="000000"/>
                <w:sz w:val="16"/>
                <w:szCs w:val="16"/>
              </w:rPr>
              <w:t xml:space="preserve"> del balance Tasa Especial de Seguridad</w:t>
            </w:r>
          </w:p>
          <w:p w14:paraId="67481EF7" w14:textId="5A233B2C" w:rsidR="00617DCC" w:rsidRDefault="00617DCC" w:rsidP="00617DCC">
            <w:pPr>
              <w:spacing w:after="0" w:line="240" w:lineRule="atLeast"/>
              <w:rPr>
                <w:rFonts w:ascii="Arial" w:eastAsia="Arial" w:hAnsi="Arial" w:cs="Arial"/>
                <w:color w:val="000000"/>
                <w:sz w:val="16"/>
                <w:szCs w:val="16"/>
              </w:rPr>
            </w:pPr>
          </w:p>
        </w:tc>
      </w:tr>
    </w:tbl>
    <w:p w14:paraId="1FBBB133" w14:textId="77777777" w:rsidR="009F4237" w:rsidRDefault="009F4237" w:rsidP="009F4237">
      <w:pPr>
        <w:pStyle w:val="Ttulo1"/>
        <w:numPr>
          <w:ilvl w:val="0"/>
          <w:numId w:val="2"/>
        </w:numPr>
        <w:spacing w:before="0"/>
        <w:ind w:left="431"/>
        <w:rPr>
          <w:rFonts w:ascii="Arial" w:eastAsia="Arial" w:hAnsi="Arial" w:cs="Arial"/>
          <w:sz w:val="24"/>
          <w:szCs w:val="24"/>
        </w:rPr>
      </w:pPr>
      <w:r>
        <w:rPr>
          <w:rFonts w:ascii="Arial" w:eastAsia="Arial" w:hAnsi="Arial" w:cs="Arial"/>
          <w:sz w:val="24"/>
          <w:szCs w:val="24"/>
        </w:rPr>
        <w:lastRenderedPageBreak/>
        <w:t>ASPECTO SOCIAL</w:t>
      </w:r>
      <w:r>
        <w:rPr>
          <w:rFonts w:ascii="Arial" w:eastAsia="Arial" w:hAnsi="Arial" w:cs="Arial"/>
          <w:sz w:val="16"/>
          <w:szCs w:val="16"/>
        </w:rPr>
        <w:t xml:space="preserve"> </w:t>
      </w:r>
      <w:r>
        <w:rPr>
          <w:rFonts w:ascii="Arial" w:eastAsia="Arial" w:hAnsi="Arial" w:cs="Arial"/>
          <w:sz w:val="16"/>
          <w:szCs w:val="16"/>
          <w:vertAlign w:val="superscript"/>
        </w:rPr>
        <w:footnoteReference w:id="16"/>
      </w:r>
    </w:p>
    <w:p w14:paraId="45585EEF" w14:textId="7FB38074" w:rsidR="00FF3C99" w:rsidRDefault="009F4237" w:rsidP="00FF3C99">
      <w:pPr>
        <w:spacing w:after="120"/>
        <w:jc w:val="both"/>
        <w:rPr>
          <w:rFonts w:ascii="Arial" w:eastAsia="Arial" w:hAnsi="Arial" w:cs="Arial"/>
          <w:sz w:val="23"/>
          <w:szCs w:val="23"/>
        </w:rPr>
      </w:pPr>
      <w:r>
        <w:rPr>
          <w:rFonts w:ascii="Arial" w:eastAsia="Arial" w:hAnsi="Arial" w:cs="Arial"/>
          <w:sz w:val="23"/>
          <w:szCs w:val="23"/>
        </w:rPr>
        <w:t xml:space="preserve">Se presenta a continuación el comportamiento de los principales delitos para </w:t>
      </w:r>
      <w:r w:rsidR="00FF3C99">
        <w:rPr>
          <w:rFonts w:ascii="Arial" w:eastAsia="Arial" w:hAnsi="Arial" w:cs="Arial"/>
          <w:sz w:val="23"/>
          <w:szCs w:val="23"/>
        </w:rPr>
        <w:t xml:space="preserve">el </w:t>
      </w:r>
      <w:r w:rsidR="007B3193">
        <w:rPr>
          <w:rFonts w:ascii="Arial" w:eastAsia="Arial" w:hAnsi="Arial" w:cs="Arial"/>
          <w:sz w:val="23"/>
          <w:szCs w:val="23"/>
        </w:rPr>
        <w:t xml:space="preserve">total de la </w:t>
      </w:r>
      <w:r w:rsidR="00FF3C99">
        <w:rPr>
          <w:rFonts w:ascii="Arial" w:eastAsia="Arial" w:hAnsi="Arial" w:cs="Arial"/>
          <w:sz w:val="23"/>
          <w:szCs w:val="23"/>
        </w:rPr>
        <w:t>vigencia 2025</w:t>
      </w:r>
      <w:r>
        <w:rPr>
          <w:rFonts w:ascii="Arial" w:eastAsia="Arial" w:hAnsi="Arial" w:cs="Arial"/>
          <w:sz w:val="23"/>
          <w:szCs w:val="23"/>
        </w:rPr>
        <w:t>, así como su variación y porcentajes para cada año. informe que consolida y establece un comparativo por modalidad de delito en cada vigencia</w:t>
      </w:r>
    </w:p>
    <w:p w14:paraId="52915197" w14:textId="77777777" w:rsidR="00C80360" w:rsidRDefault="009F4237" w:rsidP="003B5787">
      <w:pPr>
        <w:keepNext/>
        <w:pBdr>
          <w:top w:val="nil"/>
          <w:left w:val="nil"/>
          <w:bottom w:val="nil"/>
          <w:right w:val="nil"/>
          <w:between w:val="nil"/>
        </w:pBdr>
        <w:spacing w:before="120"/>
        <w:jc w:val="both"/>
        <w:rPr>
          <w:i/>
          <w:color w:val="44546A"/>
        </w:rPr>
      </w:pPr>
      <w:r>
        <w:rPr>
          <w:rFonts w:ascii="Arial" w:eastAsia="Arial" w:hAnsi="Arial" w:cs="Arial"/>
          <w:sz w:val="23"/>
          <w:szCs w:val="23"/>
        </w:rPr>
        <w:t>En consecuencia, los delitos contemplados en el PISCC y de mayor incidencia son: Homicidios, Secuestro, Extorsión, Hurto a Personas, Violencia intrafamiliar, Lesiones Personales y Feminicidios.</w:t>
      </w:r>
      <w:r>
        <w:rPr>
          <w:i/>
          <w:color w:val="44546A"/>
        </w:rPr>
        <w:t xml:space="preserve"> </w:t>
      </w:r>
    </w:p>
    <w:p w14:paraId="01CE0611" w14:textId="6F08650F" w:rsidR="009F4237" w:rsidRDefault="00C80360" w:rsidP="00C80360">
      <w:pPr>
        <w:keepNext/>
        <w:pBdr>
          <w:top w:val="nil"/>
          <w:left w:val="nil"/>
          <w:bottom w:val="nil"/>
          <w:right w:val="nil"/>
          <w:between w:val="nil"/>
        </w:pBdr>
        <w:spacing w:before="120"/>
        <w:ind w:firstLine="709"/>
        <w:rPr>
          <w:i/>
          <w:color w:val="44546A"/>
        </w:rPr>
      </w:pPr>
      <w:r>
        <w:rPr>
          <w:i/>
          <w:color w:val="44546A"/>
        </w:rPr>
        <w:t>Gráfico 4: Delitos Total Valle del Cauca 2021-2025</w:t>
      </w:r>
    </w:p>
    <w:p w14:paraId="741CFD59" w14:textId="28D098BD" w:rsidR="00C80360" w:rsidRDefault="00C80360" w:rsidP="009D2434">
      <w:pPr>
        <w:spacing w:after="0" w:line="240" w:lineRule="atLeast"/>
        <w:jc w:val="both"/>
        <w:rPr>
          <w:rFonts w:ascii="Arial" w:eastAsia="Arial" w:hAnsi="Arial" w:cs="Arial"/>
          <w:sz w:val="23"/>
          <w:szCs w:val="23"/>
        </w:rPr>
      </w:pPr>
      <w:r>
        <w:rPr>
          <w:rFonts w:ascii="Arial" w:eastAsia="Arial" w:hAnsi="Arial" w:cs="Arial"/>
          <w:noProof/>
          <w:sz w:val="23"/>
          <w:szCs w:val="23"/>
        </w:rPr>
        <w:drawing>
          <wp:inline distT="0" distB="0" distL="0" distR="0" wp14:anchorId="2CFD2AD1" wp14:editId="2BD4DB1C">
            <wp:extent cx="5619750" cy="3200400"/>
            <wp:effectExtent l="0" t="0" r="0" b="0"/>
            <wp:docPr id="46763640"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619750" cy="3200400"/>
                    </a:xfrm>
                    <a:prstGeom prst="rect">
                      <a:avLst/>
                    </a:prstGeom>
                    <a:noFill/>
                  </pic:spPr>
                </pic:pic>
              </a:graphicData>
            </a:graphic>
          </wp:inline>
        </w:drawing>
      </w:r>
    </w:p>
    <w:p w14:paraId="470A8A00" w14:textId="77777777" w:rsidR="004017B7" w:rsidRDefault="00C80360" w:rsidP="004017B7">
      <w:pPr>
        <w:keepNext/>
        <w:pBdr>
          <w:top w:val="nil"/>
          <w:left w:val="nil"/>
          <w:bottom w:val="nil"/>
          <w:right w:val="nil"/>
          <w:between w:val="nil"/>
        </w:pBdr>
        <w:spacing w:before="120"/>
        <w:jc w:val="both"/>
        <w:rPr>
          <w:rFonts w:ascii="Arial" w:eastAsia="Arial" w:hAnsi="Arial" w:cs="Arial"/>
          <w:sz w:val="23"/>
          <w:szCs w:val="23"/>
        </w:rPr>
      </w:pPr>
      <w:r>
        <w:rPr>
          <w:rFonts w:ascii="Arial" w:eastAsia="Arial" w:hAnsi="Arial" w:cs="Arial"/>
          <w:sz w:val="23"/>
          <w:szCs w:val="23"/>
        </w:rPr>
        <w:t>Fuente: Observatorio</w:t>
      </w:r>
      <w:r w:rsidR="004017B7" w:rsidRPr="004017B7">
        <w:rPr>
          <w:rFonts w:ascii="Arial" w:eastAsia="Arial" w:hAnsi="Arial" w:cs="Arial"/>
          <w:sz w:val="23"/>
          <w:szCs w:val="23"/>
        </w:rPr>
        <w:t xml:space="preserve"> </w:t>
      </w:r>
    </w:p>
    <w:p w14:paraId="015C8D06" w14:textId="2363CF0A" w:rsidR="004017B7" w:rsidRDefault="004017B7" w:rsidP="004017B7">
      <w:pPr>
        <w:keepNext/>
        <w:pBdr>
          <w:top w:val="nil"/>
          <w:left w:val="nil"/>
          <w:bottom w:val="nil"/>
          <w:right w:val="nil"/>
          <w:between w:val="nil"/>
        </w:pBdr>
        <w:spacing w:before="120"/>
        <w:jc w:val="both"/>
        <w:rPr>
          <w:rFonts w:ascii="Arial" w:eastAsia="Arial" w:hAnsi="Arial" w:cs="Arial"/>
          <w:sz w:val="23"/>
          <w:szCs w:val="23"/>
        </w:rPr>
      </w:pPr>
      <w:r>
        <w:rPr>
          <w:rFonts w:ascii="Arial" w:eastAsia="Arial" w:hAnsi="Arial" w:cs="Arial"/>
          <w:sz w:val="23"/>
          <w:szCs w:val="23"/>
        </w:rPr>
        <w:t>P</w:t>
      </w:r>
      <w:r w:rsidRPr="003B5787">
        <w:rPr>
          <w:rFonts w:ascii="Arial" w:eastAsia="Arial" w:hAnsi="Arial" w:cs="Arial"/>
          <w:sz w:val="23"/>
          <w:szCs w:val="23"/>
        </w:rPr>
        <w:t>odemos observar en la gráfica</w:t>
      </w:r>
      <w:r>
        <w:rPr>
          <w:rFonts w:ascii="Arial" w:eastAsia="Arial" w:hAnsi="Arial" w:cs="Arial"/>
          <w:sz w:val="23"/>
          <w:szCs w:val="23"/>
        </w:rPr>
        <w:t xml:space="preserve"> No 4 </w:t>
      </w:r>
      <w:r w:rsidRPr="003B5787">
        <w:rPr>
          <w:rFonts w:ascii="Arial" w:eastAsia="Arial" w:hAnsi="Arial" w:cs="Arial"/>
          <w:sz w:val="23"/>
          <w:szCs w:val="23"/>
        </w:rPr>
        <w:t>los</w:t>
      </w:r>
      <w:r>
        <w:rPr>
          <w:rFonts w:ascii="Arial" w:eastAsia="Arial" w:hAnsi="Arial" w:cs="Arial"/>
          <w:sz w:val="23"/>
          <w:szCs w:val="23"/>
        </w:rPr>
        <w:t xml:space="preserve"> que los delitos de hurto a personas, violencia intrafamiliar, lesiones personales y feminicidio; disminuyeron en la vigencia 2025 respecto a los índices de las cuatro (4) vigencias anteriores. </w:t>
      </w:r>
    </w:p>
    <w:p w14:paraId="569AD4E7" w14:textId="77777777" w:rsidR="004017B7" w:rsidRDefault="004017B7" w:rsidP="004017B7">
      <w:pPr>
        <w:keepNext/>
        <w:pBdr>
          <w:top w:val="nil"/>
          <w:left w:val="nil"/>
          <w:bottom w:val="nil"/>
          <w:right w:val="nil"/>
          <w:between w:val="nil"/>
        </w:pBdr>
        <w:spacing w:before="120"/>
        <w:jc w:val="both"/>
        <w:rPr>
          <w:rFonts w:ascii="Arial" w:eastAsia="Arial" w:hAnsi="Arial" w:cs="Arial"/>
          <w:sz w:val="23"/>
          <w:szCs w:val="23"/>
        </w:rPr>
      </w:pPr>
      <w:r>
        <w:rPr>
          <w:rFonts w:ascii="Arial" w:eastAsia="Arial" w:hAnsi="Arial" w:cs="Arial"/>
          <w:sz w:val="23"/>
          <w:szCs w:val="23"/>
        </w:rPr>
        <w:t>Contrario aun cuando en menor grado de ocurrencia, lo sucedió para los delitos de homicidio, extorsión y secuestro que aumentaron respecto a las vigencias anteriores.</w:t>
      </w:r>
    </w:p>
    <w:p w14:paraId="6E9983C2" w14:textId="0CE684D4" w:rsidR="00C80360" w:rsidRPr="00FF3C99" w:rsidRDefault="00C80360" w:rsidP="009D2434">
      <w:pPr>
        <w:spacing w:after="0" w:line="240" w:lineRule="atLeast"/>
        <w:jc w:val="both"/>
        <w:rPr>
          <w:rFonts w:ascii="Arial" w:eastAsia="Arial" w:hAnsi="Arial" w:cs="Arial"/>
          <w:sz w:val="23"/>
          <w:szCs w:val="23"/>
        </w:rPr>
      </w:pPr>
    </w:p>
    <w:p w14:paraId="2123AD85" w14:textId="77777777" w:rsidR="002F2ADE" w:rsidRPr="00896190" w:rsidRDefault="002F2ADE" w:rsidP="00896190">
      <w:pPr>
        <w:pBdr>
          <w:top w:val="nil"/>
          <w:left w:val="nil"/>
          <w:bottom w:val="nil"/>
          <w:right w:val="nil"/>
          <w:between w:val="nil"/>
        </w:pBdr>
        <w:spacing w:before="280" w:after="280"/>
        <w:rPr>
          <w:rFonts w:ascii="Arial" w:eastAsia="Arial" w:hAnsi="Arial" w:cs="Arial"/>
          <w:b/>
          <w:bCs/>
          <w:sz w:val="10"/>
          <w:szCs w:val="10"/>
        </w:rPr>
      </w:pPr>
    </w:p>
    <w:p w14:paraId="2F775128" w14:textId="48018ADF" w:rsidR="009F4237" w:rsidRPr="003A01BB" w:rsidRDefault="003A01BB" w:rsidP="00AA4358">
      <w:pPr>
        <w:pBdr>
          <w:top w:val="nil"/>
          <w:left w:val="nil"/>
          <w:bottom w:val="nil"/>
          <w:right w:val="nil"/>
          <w:between w:val="nil"/>
        </w:pBdr>
        <w:spacing w:after="0" w:line="240" w:lineRule="atLeast"/>
        <w:ind w:left="993" w:hanging="993"/>
        <w:rPr>
          <w:rFonts w:ascii="Arial" w:eastAsia="Arial" w:hAnsi="Arial" w:cs="Arial"/>
          <w:sz w:val="23"/>
          <w:szCs w:val="23"/>
        </w:rPr>
      </w:pPr>
      <w:r w:rsidRPr="003A01BB">
        <w:rPr>
          <w:rFonts w:ascii="Arial" w:eastAsia="Arial" w:hAnsi="Arial" w:cs="Arial"/>
          <w:b/>
          <w:bCs/>
          <w:sz w:val="23"/>
          <w:szCs w:val="23"/>
        </w:rPr>
        <w:t>5.1</w:t>
      </w:r>
      <w:r w:rsidRPr="003A01BB">
        <w:rPr>
          <w:rFonts w:ascii="Arial" w:eastAsia="Arial" w:hAnsi="Arial" w:cs="Arial"/>
          <w:sz w:val="23"/>
          <w:szCs w:val="23"/>
        </w:rPr>
        <w:t xml:space="preserve"> </w:t>
      </w:r>
      <w:r w:rsidRPr="00036351">
        <w:rPr>
          <w:rFonts w:ascii="Arial" w:eastAsia="Arial" w:hAnsi="Arial" w:cs="Arial"/>
          <w:b/>
          <w:bCs/>
          <w:sz w:val="23"/>
          <w:szCs w:val="23"/>
        </w:rPr>
        <w:t>Delito Homicidios</w:t>
      </w:r>
    </w:p>
    <w:p w14:paraId="0F7145E6" w14:textId="7E39565D" w:rsidR="009F4237" w:rsidRDefault="00410EA6" w:rsidP="00AA4358">
      <w:pPr>
        <w:spacing w:after="0" w:line="240" w:lineRule="atLeast"/>
        <w:rPr>
          <w:sz w:val="16"/>
          <w:szCs w:val="16"/>
        </w:rPr>
      </w:pPr>
      <w:r w:rsidRPr="0088441C">
        <w:rPr>
          <w:sz w:val="16"/>
          <w:szCs w:val="16"/>
        </w:rPr>
        <w:drawing>
          <wp:anchor distT="0" distB="0" distL="114300" distR="114300" simplePos="0" relativeHeight="250731008" behindDoc="0" locked="0" layoutInCell="1" allowOverlap="1" wp14:anchorId="71999190" wp14:editId="5FBF7C97">
            <wp:simplePos x="0" y="0"/>
            <wp:positionH relativeFrom="column">
              <wp:posOffset>1339215</wp:posOffset>
            </wp:positionH>
            <wp:positionV relativeFrom="paragraph">
              <wp:posOffset>76835</wp:posOffset>
            </wp:positionV>
            <wp:extent cx="3343275" cy="2514600"/>
            <wp:effectExtent l="19050" t="19050" r="28575" b="19050"/>
            <wp:wrapNone/>
            <wp:docPr id="120" name="Google Shape;120;g3635655be44_0_36" title="Gráfico"/>
            <wp:cNvGraphicFramePr/>
            <a:graphic xmlns:a="http://schemas.openxmlformats.org/drawingml/2006/main">
              <a:graphicData uri="http://schemas.openxmlformats.org/drawingml/2006/picture">
                <pic:pic xmlns:pic="http://schemas.openxmlformats.org/drawingml/2006/picture">
                  <pic:nvPicPr>
                    <pic:cNvPr id="120" name="Google Shape;120;g3635655be44_0_36" title="Gráfico"/>
                    <pic:cNvPicPr preferRelativeResize="0"/>
                  </pic:nvPicPr>
                  <pic:blipFill>
                    <a:blip r:embed="rId21">
                      <a:alphaModFix/>
                    </a:blip>
                    <a:stretch>
                      <a:fillRect/>
                    </a:stretch>
                  </pic:blipFill>
                  <pic:spPr>
                    <a:xfrm>
                      <a:off x="0" y="0"/>
                      <a:ext cx="3343275" cy="2514600"/>
                    </a:xfrm>
                    <a:prstGeom prst="rect">
                      <a:avLst/>
                    </a:prstGeom>
                    <a:noFill/>
                    <a:ln w="9525" cap="flat" cmpd="sng">
                      <a:solidFill>
                        <a:schemeClr val="dk2"/>
                      </a:solidFill>
                      <a:prstDash val="solid"/>
                      <a:round/>
                      <a:headEnd type="none" w="sm" len="sm"/>
                      <a:tailEnd type="none" w="sm" len="sm"/>
                    </a:ln>
                  </pic:spPr>
                </pic:pic>
              </a:graphicData>
            </a:graphic>
            <wp14:sizeRelH relativeFrom="margin">
              <wp14:pctWidth>0</wp14:pctWidth>
            </wp14:sizeRelH>
            <wp14:sizeRelV relativeFrom="margin">
              <wp14:pctHeight>0</wp14:pctHeight>
            </wp14:sizeRelV>
          </wp:anchor>
        </w:drawing>
      </w:r>
    </w:p>
    <w:p w14:paraId="07933E48" w14:textId="77777777" w:rsidR="009F4237" w:rsidRDefault="009F4237" w:rsidP="009F4237"/>
    <w:p w14:paraId="36C90CB3" w14:textId="77777777" w:rsidR="009F4237" w:rsidRDefault="009F4237" w:rsidP="009F4237"/>
    <w:p w14:paraId="59F8FFE0" w14:textId="77777777" w:rsidR="009F4237" w:rsidRDefault="009F4237" w:rsidP="009F4237"/>
    <w:p w14:paraId="407D0DD7" w14:textId="77777777" w:rsidR="009F4237" w:rsidRDefault="009F4237" w:rsidP="009F4237"/>
    <w:p w14:paraId="1888C64D" w14:textId="77777777" w:rsidR="009F4237" w:rsidRDefault="009F4237" w:rsidP="009F4237"/>
    <w:p w14:paraId="522C3F9A" w14:textId="77777777" w:rsidR="009F4237" w:rsidRDefault="009F4237" w:rsidP="009F4237"/>
    <w:p w14:paraId="0690E9AA" w14:textId="77777777" w:rsidR="009F4237" w:rsidRDefault="009F4237" w:rsidP="009F4237"/>
    <w:p w14:paraId="0060D5C2" w14:textId="2D758B30" w:rsidR="009F4237" w:rsidRDefault="009F4237" w:rsidP="009F4237"/>
    <w:p w14:paraId="1DF53365" w14:textId="5744EE73" w:rsidR="009F4237" w:rsidRDefault="0016096D" w:rsidP="009F4237">
      <w:r w:rsidRPr="0088441C">
        <w:rPr>
          <w:sz w:val="16"/>
          <w:szCs w:val="16"/>
        </w:rPr>
        <mc:AlternateContent>
          <mc:Choice Requires="wps">
            <w:drawing>
              <wp:anchor distT="0" distB="0" distL="114300" distR="114300" simplePos="0" relativeHeight="250742272" behindDoc="0" locked="0" layoutInCell="1" allowOverlap="1" wp14:anchorId="578D8A9D" wp14:editId="111378C1">
                <wp:simplePos x="0" y="0"/>
                <wp:positionH relativeFrom="column">
                  <wp:posOffset>3819525</wp:posOffset>
                </wp:positionH>
                <wp:positionV relativeFrom="paragraph">
                  <wp:posOffset>102235</wp:posOffset>
                </wp:positionV>
                <wp:extent cx="262255" cy="270510"/>
                <wp:effectExtent l="0" t="0" r="4445" b="0"/>
                <wp:wrapNone/>
                <wp:docPr id="121" name="Google Shape;121;g3635655be44_0_36"/>
                <wp:cNvGraphicFramePr/>
                <a:graphic xmlns:a="http://schemas.openxmlformats.org/drawingml/2006/main">
                  <a:graphicData uri="http://schemas.microsoft.com/office/word/2010/wordprocessingShape">
                    <wps:wsp>
                      <wps:cNvSpPr/>
                      <wps:spPr>
                        <a:xfrm>
                          <a:off x="0" y="0"/>
                          <a:ext cx="262255" cy="270510"/>
                        </a:xfrm>
                        <a:prstGeom prst="triangle">
                          <a:avLst>
                            <a:gd name="adj" fmla="val 50000"/>
                          </a:avLst>
                        </a:prstGeom>
                        <a:solidFill>
                          <a:srgbClr val="FF0000"/>
                        </a:solidFill>
                        <a:ln>
                          <a:noFill/>
                        </a:ln>
                      </wps:spPr>
                      <wps:bodyPr spcFirstLastPara="1" wrap="square" lIns="91425" tIns="45700" rIns="91425" bIns="45700" anchor="ctr" anchorCtr="0">
                        <a:noAutofit/>
                      </wps:bodyPr>
                    </wps:wsp>
                  </a:graphicData>
                </a:graphic>
              </wp:anchor>
            </w:drawing>
          </mc:Choice>
          <mc:Fallback>
            <w:pict>
              <v:shapetype w14:anchorId="3A6DCF00"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Google Shape;121;g3635655be44_0_36" o:spid="_x0000_s1026" type="#_x0000_t5" style="position:absolute;margin-left:300.75pt;margin-top:8.05pt;width:20.65pt;height:21.3pt;z-index:2507422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" fillcolor="red" stroked="f">
                <v:textbox inset="2.53958mm,1.2694mm,2.53958mm,1.2694mm"/>
              </v:shape>
            </w:pict>
          </mc:Fallback>
        </mc:AlternateContent>
      </w:r>
      <w:r w:rsidRPr="0088441C">
        <w:rPr>
          <w:sz w:val="16"/>
          <w:szCs w:val="16"/>
        </w:rPr>
        <mc:AlternateContent>
          <mc:Choice Requires="wps">
            <w:drawing>
              <wp:anchor distT="0" distB="0" distL="114300" distR="114300" simplePos="0" relativeHeight="250688000" behindDoc="0" locked="0" layoutInCell="1" allowOverlap="1" wp14:anchorId="631A8C3A" wp14:editId="472C6F48">
                <wp:simplePos x="0" y="0"/>
                <wp:positionH relativeFrom="column">
                  <wp:posOffset>3251200</wp:posOffset>
                </wp:positionH>
                <wp:positionV relativeFrom="paragraph">
                  <wp:posOffset>116205</wp:posOffset>
                </wp:positionV>
                <wp:extent cx="262255" cy="270510"/>
                <wp:effectExtent l="0" t="0" r="4445" b="0"/>
                <wp:wrapNone/>
                <wp:docPr id="107" name="Google Shape;107;g3635655be44_0_36"/>
                <wp:cNvGraphicFramePr/>
                <a:graphic xmlns:a="http://schemas.openxmlformats.org/drawingml/2006/main">
                  <a:graphicData uri="http://schemas.microsoft.com/office/word/2010/wordprocessingShape">
                    <wps:wsp>
                      <wps:cNvSpPr/>
                      <wps:spPr>
                        <a:xfrm rot="10800000">
                          <a:off x="0" y="0"/>
                          <a:ext cx="262255" cy="270510"/>
                        </a:xfrm>
                        <a:prstGeom prst="triangle">
                          <a:avLst>
                            <a:gd name="adj" fmla="val 50000"/>
                          </a:avLst>
                        </a:prstGeom>
                        <a:solidFill>
                          <a:srgbClr val="1AB14E"/>
                        </a:solidFill>
                        <a:ln>
                          <a:noFill/>
                        </a:ln>
                      </wps:spPr>
                      <wps:bodyPr spcFirstLastPara="1" wrap="square" lIns="91425" tIns="45700" rIns="91425" bIns="45700" anchor="ctr" anchorCtr="0">
                        <a:noAutofit/>
                      </wps:bodyPr>
                    </wps:wsp>
                  </a:graphicData>
                </a:graphic>
              </wp:anchor>
            </w:drawing>
          </mc:Choice>
          <mc:Fallback>
            <w:pict>
              <v:shape w14:anchorId="162A36E1" id="Google Shape;107;g3635655be44_0_36" o:spid="_x0000_s1026" type="#_x0000_t5" style="position:absolute;margin-left:256pt;margin-top:9.15pt;width:20.65pt;height:21.3pt;rotation:180;z-index:2506880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" fillcolor="#1ab14e" stroked="f">
                <v:textbox inset="2.53958mm,1.2694mm,2.53958mm,1.2694mm"/>
              </v:shape>
            </w:pict>
          </mc:Fallback>
        </mc:AlternateContent>
      </w:r>
      <w:r w:rsidRPr="0088441C">
        <w:rPr>
          <w:sz w:val="16"/>
          <w:szCs w:val="16"/>
        </w:rPr>
        <mc:AlternateContent>
          <mc:Choice Requires="wps">
            <w:drawing>
              <wp:anchor distT="0" distB="0" distL="114300" distR="114300" simplePos="0" relativeHeight="250644992" behindDoc="0" locked="0" layoutInCell="1" allowOverlap="1" wp14:anchorId="1875D07F" wp14:editId="37F9E8A1">
                <wp:simplePos x="0" y="0"/>
                <wp:positionH relativeFrom="column">
                  <wp:posOffset>2708275</wp:posOffset>
                </wp:positionH>
                <wp:positionV relativeFrom="paragraph">
                  <wp:posOffset>106680</wp:posOffset>
                </wp:positionV>
                <wp:extent cx="262255" cy="270510"/>
                <wp:effectExtent l="0" t="0" r="4445" b="0"/>
                <wp:wrapNone/>
                <wp:docPr id="104" name="Google Shape;104;g3635655be44_0_36"/>
                <wp:cNvGraphicFramePr/>
                <a:graphic xmlns:a="http://schemas.openxmlformats.org/drawingml/2006/main">
                  <a:graphicData uri="http://schemas.microsoft.com/office/word/2010/wordprocessingShape">
                    <wps:wsp>
                      <wps:cNvSpPr/>
                      <wps:spPr>
                        <a:xfrm>
                          <a:off x="0" y="0"/>
                          <a:ext cx="262255" cy="270510"/>
                        </a:xfrm>
                        <a:prstGeom prst="triangle">
                          <a:avLst>
                            <a:gd name="adj" fmla="val 50000"/>
                          </a:avLst>
                        </a:prstGeom>
                        <a:solidFill>
                          <a:srgbClr val="FF0000"/>
                        </a:solidFill>
                        <a:ln>
                          <a:noFill/>
                        </a:ln>
                      </wps:spPr>
                      <wps:txbx>
                        <w:txbxContent>
                          <w:p w14:paraId="73E6B85E" w14:textId="0ED2748F" w:rsidR="00115BF1" w:rsidRPr="00115BF1" w:rsidRDefault="00115BF1" w:rsidP="00115BF1">
                            <w:pPr>
                              <w:jc w:val="center"/>
                              <w:rPr>
                                <w:lang w:val="es-MX"/>
                              </w:rPr>
                            </w:pPr>
                            <w:r>
                              <w:rPr>
                                <w:lang w:val="es-MX"/>
                              </w:rPr>
                              <w:t>0000</w:t>
                            </w:r>
                          </w:p>
                        </w:txbxContent>
                      </wps:txbx>
                      <wps:bodyPr spcFirstLastPara="1" wrap="square" lIns="91425" tIns="45700" rIns="91425" bIns="45700" anchor="ctr" anchorCtr="0">
                        <a:noAutofit/>
                      </wps:bodyPr>
                    </wps:wsp>
                  </a:graphicData>
                </a:graphic>
              </wp:anchor>
            </w:drawing>
          </mc:Choice>
          <mc:Fallback>
            <w:pict>
              <v:shape w14:anchorId="1875D07F" id="Google Shape;104;g3635655be44_0_36" o:spid="_x0000_s1026" type="#_x0000_t5" style="position:absolute;margin-left:213.25pt;margin-top:8.4pt;width:20.65pt;height:21.3pt;z-index:2506449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" fillcolor="red" stroked="f">
                <v:textbox inset="2.53958mm,1.2694mm,2.53958mm,1.2694mm">
                  <w:txbxContent>
                    <w:p w14:paraId="73E6B85E" w14:textId="0ED2748F" w:rsidR="00115BF1" w:rsidRPr="00115BF1" w:rsidRDefault="00115BF1" w:rsidP="00115BF1">
                      <w:pPr>
                        <w:jc w:val="center"/>
                        <w:rPr>
                          <w:lang w:val="es-MX"/>
                        </w:rPr>
                      </w:pPr>
                      <w:r>
                        <w:rPr>
                          <w:lang w:val="es-MX"/>
                        </w:rPr>
                        <w:t>0000</w:t>
                      </w:r>
                    </w:p>
                  </w:txbxContent>
                </v:textbox>
              </v:shape>
            </w:pict>
          </mc:Fallback>
        </mc:AlternateContent>
      </w:r>
      <w:r w:rsidRPr="0088441C">
        <w:rPr>
          <w:sz w:val="16"/>
          <w:szCs w:val="16"/>
        </w:rPr>
        <mc:AlternateContent>
          <mc:Choice Requires="wps">
            <w:drawing>
              <wp:anchor distT="0" distB="0" distL="114300" distR="114300" simplePos="0" relativeHeight="250675712" behindDoc="0" locked="0" layoutInCell="1" allowOverlap="1" wp14:anchorId="7F75DD9E" wp14:editId="35548F87">
                <wp:simplePos x="0" y="0"/>
                <wp:positionH relativeFrom="column">
                  <wp:posOffset>2134870</wp:posOffset>
                </wp:positionH>
                <wp:positionV relativeFrom="paragraph">
                  <wp:posOffset>128905</wp:posOffset>
                </wp:positionV>
                <wp:extent cx="262255" cy="270510"/>
                <wp:effectExtent l="0" t="0" r="4445" b="0"/>
                <wp:wrapNone/>
                <wp:docPr id="106" name="Google Shape;106;g3635655be44_0_36"/>
                <wp:cNvGraphicFramePr/>
                <a:graphic xmlns:a="http://schemas.openxmlformats.org/drawingml/2006/main">
                  <a:graphicData uri="http://schemas.microsoft.com/office/word/2010/wordprocessingShape">
                    <wps:wsp>
                      <wps:cNvSpPr/>
                      <wps:spPr>
                        <a:xfrm rot="10800000">
                          <a:off x="0" y="0"/>
                          <a:ext cx="262255" cy="270510"/>
                        </a:xfrm>
                        <a:prstGeom prst="triangle">
                          <a:avLst>
                            <a:gd name="adj" fmla="val 50000"/>
                          </a:avLst>
                        </a:prstGeom>
                        <a:solidFill>
                          <a:srgbClr val="1AB14E"/>
                        </a:solidFill>
                        <a:ln>
                          <a:noFill/>
                        </a:ln>
                      </wps:spPr>
                      <wps:bodyPr spcFirstLastPara="1" wrap="square" lIns="91425" tIns="45700" rIns="91425" bIns="45700" anchor="ctr" anchorCtr="0">
                        <a:noAutofit/>
                      </wps:bodyPr>
                    </wps:wsp>
                  </a:graphicData>
                </a:graphic>
              </wp:anchor>
            </w:drawing>
          </mc:Choice>
          <mc:Fallback>
            <w:pict>
              <v:shape w14:anchorId="303B586D" id="Google Shape;106;g3635655be44_0_36" o:spid="_x0000_s1026" type="#_x0000_t5" style="position:absolute;margin-left:168.1pt;margin-top:10.15pt;width:20.65pt;height:21.3pt;rotation:180;z-index:2506757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" fillcolor="#1ab14e" stroked="f">
                <v:textbox inset="2.53958mm,1.2694mm,2.53958mm,1.2694mm"/>
              </v:shape>
            </w:pict>
          </mc:Fallback>
        </mc:AlternateContent>
      </w:r>
    </w:p>
    <w:p w14:paraId="62C15AD8" w14:textId="74209809" w:rsidR="009F4237" w:rsidRDefault="00AA4358" w:rsidP="009F4237">
      <w:r w:rsidRPr="0088441C">
        <w:rPr>
          <w:sz w:val="16"/>
          <w:szCs w:val="16"/>
        </w:rPr>
        <mc:AlternateContent>
          <mc:Choice Requires="wps">
            <w:drawing>
              <wp:anchor distT="0" distB="0" distL="114300" distR="114300" simplePos="0" relativeHeight="250662400" behindDoc="0" locked="0" layoutInCell="1" allowOverlap="1" wp14:anchorId="0AB16C63" wp14:editId="7B47EBE3">
                <wp:simplePos x="0" y="0"/>
                <wp:positionH relativeFrom="column">
                  <wp:posOffset>1920240</wp:posOffset>
                </wp:positionH>
                <wp:positionV relativeFrom="paragraph">
                  <wp:posOffset>175895</wp:posOffset>
                </wp:positionV>
                <wp:extent cx="687070" cy="552450"/>
                <wp:effectExtent l="0" t="0" r="17780" b="0"/>
                <wp:wrapNone/>
                <wp:docPr id="105" name="Google Shape;105;g3635655be44_0_36"/>
                <wp:cNvGraphicFramePr/>
                <a:graphic xmlns:a="http://schemas.openxmlformats.org/drawingml/2006/main">
                  <a:graphicData uri="http://schemas.microsoft.com/office/word/2010/wordprocessingShape">
                    <wps:wsp>
                      <wps:cNvSpPr txBox="1"/>
                      <wps:spPr>
                        <a:xfrm>
                          <a:off x="0" y="0"/>
                          <a:ext cx="687070" cy="552450"/>
                        </a:xfrm>
                        <a:prstGeom prst="rect">
                          <a:avLst/>
                        </a:prstGeom>
                        <a:noFill/>
                        <a:ln>
                          <a:noFill/>
                        </a:ln>
                      </wps:spPr>
                      <wps:txbx>
                        <w:txbxContent>
                          <w:p w14:paraId="0CAA31DC" w14:textId="77777777" w:rsidR="0088441C" w:rsidRDefault="0088441C" w:rsidP="00AA4358">
                            <w:pPr>
                              <w:spacing w:after="120" w:line="240" w:lineRule="auto"/>
                              <w:jc w:val="center"/>
                              <w:rPr>
                                <w:rFonts w:ascii="Poppins SemiBold" w:eastAsia="Poppins SemiBold" w:hAnsi="Poppins SemiBold" w:cs="Poppins SemiBold"/>
                                <w:b/>
                                <w:bCs/>
                                <w:color w:val="000000"/>
                                <w:sz w:val="24"/>
                                <w:szCs w:val="24"/>
                              </w:rPr>
                            </w:pPr>
                            <w:r>
                              <w:rPr>
                                <w:rFonts w:ascii="Poppins SemiBold" w:eastAsia="Poppins SemiBold" w:hAnsi="Poppins SemiBold" w:cs="Poppins SemiBold"/>
                                <w:b/>
                                <w:bCs/>
                                <w:color w:val="000000"/>
                              </w:rPr>
                              <w:t>-341</w:t>
                            </w:r>
                          </w:p>
                          <w:p w14:paraId="78477CE4" w14:textId="77777777" w:rsidR="0088441C" w:rsidRDefault="0088441C" w:rsidP="00AA4358">
                            <w:pPr>
                              <w:spacing w:after="120" w:line="240" w:lineRule="auto"/>
                              <w:jc w:val="center"/>
                              <w:rPr>
                                <w:rFonts w:ascii="Poppins SemiBold" w:eastAsia="Poppins SemiBold" w:hAnsi="Poppins SemiBold" w:cs="Poppins SemiBold"/>
                                <w:b/>
                                <w:bCs/>
                                <w:color w:val="000000"/>
                              </w:rPr>
                            </w:pPr>
                            <w:r>
                              <w:rPr>
                                <w:rFonts w:ascii="Poppins SemiBold" w:eastAsia="Poppins SemiBold" w:hAnsi="Poppins SemiBold" w:cs="Poppins SemiBold"/>
                                <w:b/>
                                <w:bCs/>
                                <w:color w:val="000000"/>
                              </w:rPr>
                              <w:t xml:space="preserve">-13.5% </w:t>
                            </w:r>
                          </w:p>
                        </w:txbxContent>
                      </wps:txbx>
                      <wps:bodyPr spcFirstLastPara="1"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AB16C63" id="_x0000_t202" coordsize="21600,21600" o:spt="202" path="m,l,21600r21600,l21600,xe">
                <v:stroke joinstyle="miter"/>
                <v:path gradientshapeok="t" o:connecttype="rect"/>
              </v:shapetype>
              <v:shape id="Google Shape;105;g3635655be44_0_36" o:spid="_x0000_s1027" type="#_x0000_t202" style="position:absolute;margin-left:151.2pt;margin-top:13.85pt;width:54.1pt;height:43.5pt;z-index:25066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" filled="f" stroked="f">
                <v:textbox inset="0,0,0,0">
                  <w:txbxContent>
                    <w:p w14:paraId="0CAA31DC" w14:textId="77777777" w:rsidR="0088441C" w:rsidRDefault="0088441C" w:rsidP="00AA4358">
                      <w:pPr>
                        <w:spacing w:after="120" w:line="240" w:lineRule="auto"/>
                        <w:jc w:val="center"/>
                        <w:rPr>
                          <w:rFonts w:ascii="Poppins SemiBold" w:eastAsia="Poppins SemiBold" w:hAnsi="Poppins SemiBold" w:cs="Poppins SemiBold"/>
                          <w:b/>
                          <w:bCs/>
                          <w:color w:val="000000"/>
                          <w:sz w:val="24"/>
                          <w:szCs w:val="24"/>
                        </w:rPr>
                      </w:pPr>
                      <w:r>
                        <w:rPr>
                          <w:rFonts w:ascii="Poppins SemiBold" w:eastAsia="Poppins SemiBold" w:hAnsi="Poppins SemiBold" w:cs="Poppins SemiBold"/>
                          <w:b/>
                          <w:bCs/>
                          <w:color w:val="000000"/>
                        </w:rPr>
                        <w:t>-341</w:t>
                      </w:r>
                    </w:p>
                    <w:p w14:paraId="78477CE4" w14:textId="77777777" w:rsidR="0088441C" w:rsidRDefault="0088441C" w:rsidP="00AA4358">
                      <w:pPr>
                        <w:spacing w:after="120" w:line="240" w:lineRule="auto"/>
                        <w:jc w:val="center"/>
                        <w:rPr>
                          <w:rFonts w:ascii="Poppins SemiBold" w:eastAsia="Poppins SemiBold" w:hAnsi="Poppins SemiBold" w:cs="Poppins SemiBold"/>
                          <w:b/>
                          <w:bCs/>
                          <w:color w:val="000000"/>
                        </w:rPr>
                      </w:pPr>
                      <w:r>
                        <w:rPr>
                          <w:rFonts w:ascii="Poppins SemiBold" w:eastAsia="Poppins SemiBold" w:hAnsi="Poppins SemiBold" w:cs="Poppins SemiBold"/>
                          <w:b/>
                          <w:bCs/>
                          <w:color w:val="000000"/>
                        </w:rPr>
                        <w:t xml:space="preserve">-13.5% </w:t>
                      </w:r>
                    </w:p>
                  </w:txbxContent>
                </v:textbox>
              </v:shape>
            </w:pict>
          </mc:Fallback>
        </mc:AlternateContent>
      </w:r>
      <w:r w:rsidR="0075672B" w:rsidRPr="0088441C">
        <w:rPr>
          <w:sz w:val="16"/>
          <w:szCs w:val="16"/>
        </w:rPr>
        <mc:AlternateContent>
          <mc:Choice Requires="wps">
            <w:drawing>
              <wp:anchor distT="0" distB="0" distL="114300" distR="114300" simplePos="0" relativeHeight="250759680" behindDoc="0" locked="0" layoutInCell="1" allowOverlap="1" wp14:anchorId="14C1CDD9" wp14:editId="0B22ED2B">
                <wp:simplePos x="0" y="0"/>
                <wp:positionH relativeFrom="column">
                  <wp:posOffset>3462020</wp:posOffset>
                </wp:positionH>
                <wp:positionV relativeFrom="paragraph">
                  <wp:posOffset>176530</wp:posOffset>
                </wp:positionV>
                <wp:extent cx="955675" cy="368935"/>
                <wp:effectExtent l="0" t="0" r="15875" b="11430"/>
                <wp:wrapNone/>
                <wp:docPr id="122" name="Google Shape;122;g3635655be44_0_36"/>
                <wp:cNvGraphicFramePr/>
                <a:graphic xmlns:a="http://schemas.openxmlformats.org/drawingml/2006/main">
                  <a:graphicData uri="http://schemas.microsoft.com/office/word/2010/wordprocessingShape">
                    <wps:wsp>
                      <wps:cNvSpPr txBox="1"/>
                      <wps:spPr>
                        <a:xfrm>
                          <a:off x="0" y="0"/>
                          <a:ext cx="955675" cy="368935"/>
                        </a:xfrm>
                        <a:prstGeom prst="rect">
                          <a:avLst/>
                        </a:prstGeom>
                        <a:noFill/>
                        <a:ln>
                          <a:noFill/>
                        </a:ln>
                      </wps:spPr>
                      <wps:txbx>
                        <w:txbxContent>
                          <w:p w14:paraId="41FBC89F" w14:textId="77777777" w:rsidR="0088441C" w:rsidRDefault="0088441C" w:rsidP="00AA4358">
                            <w:pPr>
                              <w:spacing w:after="120" w:line="240" w:lineRule="auto"/>
                              <w:jc w:val="center"/>
                              <w:rPr>
                                <w:rFonts w:ascii="Poppins SemiBold" w:eastAsia="Poppins SemiBold" w:hAnsi="Poppins SemiBold" w:cs="Poppins SemiBold"/>
                                <w:b/>
                                <w:bCs/>
                                <w:color w:val="000000"/>
                                <w:sz w:val="24"/>
                                <w:szCs w:val="24"/>
                              </w:rPr>
                            </w:pPr>
                            <w:r>
                              <w:rPr>
                                <w:rFonts w:ascii="Poppins SemiBold" w:eastAsia="Poppins SemiBold" w:hAnsi="Poppins SemiBold" w:cs="Poppins SemiBold"/>
                                <w:b/>
                                <w:bCs/>
                                <w:color w:val="000000"/>
                              </w:rPr>
                              <w:t>+126</w:t>
                            </w:r>
                          </w:p>
                          <w:p w14:paraId="734C5EE4" w14:textId="77777777" w:rsidR="0088441C" w:rsidRDefault="0088441C" w:rsidP="00AA4358">
                            <w:pPr>
                              <w:spacing w:after="120" w:line="240" w:lineRule="auto"/>
                              <w:jc w:val="center"/>
                              <w:rPr>
                                <w:rFonts w:ascii="Poppins SemiBold" w:eastAsia="Poppins SemiBold" w:hAnsi="Poppins SemiBold" w:cs="Poppins SemiBold"/>
                                <w:b/>
                                <w:bCs/>
                                <w:color w:val="000000"/>
                              </w:rPr>
                            </w:pPr>
                            <w:r>
                              <w:rPr>
                                <w:rFonts w:ascii="Poppins SemiBold" w:eastAsia="Poppins SemiBold" w:hAnsi="Poppins SemiBold" w:cs="Poppins SemiBold"/>
                                <w:b/>
                                <w:bCs/>
                                <w:color w:val="000000"/>
                              </w:rPr>
                              <w:t xml:space="preserve">+5.6% </w:t>
                            </w:r>
                          </w:p>
                        </w:txbxContent>
                      </wps:txbx>
                      <wps:bodyPr spcFirstLastPara="1" wrap="square" lIns="0" tIns="0" rIns="0" bIns="0" anchor="t" anchorCtr="0">
                        <a:spAutoFit/>
                      </wps:bodyPr>
                    </wps:wsp>
                  </a:graphicData>
                </a:graphic>
              </wp:anchor>
            </w:drawing>
          </mc:Choice>
          <mc:Fallback>
            <w:pict>
              <v:shape w14:anchorId="14C1CDD9" id="Google Shape;122;g3635655be44_0_36" o:spid="_x0000_s1028" type="#_x0000_t202" style="position:absolute;margin-left:272.6pt;margin-top:13.9pt;width:75.25pt;height:29.05pt;z-index:2507596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" filled="f" stroked="f">
                <v:textbox style="mso-fit-shape-to-text:t" inset="0,0,0,0">
                  <w:txbxContent>
                    <w:p w14:paraId="41FBC89F" w14:textId="77777777" w:rsidR="0088441C" w:rsidRDefault="0088441C" w:rsidP="00AA4358">
                      <w:pPr>
                        <w:spacing w:after="120" w:line="240" w:lineRule="auto"/>
                        <w:jc w:val="center"/>
                        <w:rPr>
                          <w:rFonts w:ascii="Poppins SemiBold" w:eastAsia="Poppins SemiBold" w:hAnsi="Poppins SemiBold" w:cs="Poppins SemiBold"/>
                          <w:b/>
                          <w:bCs/>
                          <w:color w:val="000000"/>
                          <w:sz w:val="24"/>
                          <w:szCs w:val="24"/>
                        </w:rPr>
                      </w:pPr>
                      <w:r>
                        <w:rPr>
                          <w:rFonts w:ascii="Poppins SemiBold" w:eastAsia="Poppins SemiBold" w:hAnsi="Poppins SemiBold" w:cs="Poppins SemiBold"/>
                          <w:b/>
                          <w:bCs/>
                          <w:color w:val="000000"/>
                        </w:rPr>
                        <w:t>+126</w:t>
                      </w:r>
                    </w:p>
                    <w:p w14:paraId="734C5EE4" w14:textId="77777777" w:rsidR="0088441C" w:rsidRDefault="0088441C" w:rsidP="00AA4358">
                      <w:pPr>
                        <w:spacing w:after="120" w:line="240" w:lineRule="auto"/>
                        <w:jc w:val="center"/>
                        <w:rPr>
                          <w:rFonts w:ascii="Poppins SemiBold" w:eastAsia="Poppins SemiBold" w:hAnsi="Poppins SemiBold" w:cs="Poppins SemiBold"/>
                          <w:b/>
                          <w:bCs/>
                          <w:color w:val="000000"/>
                        </w:rPr>
                      </w:pPr>
                      <w:r>
                        <w:rPr>
                          <w:rFonts w:ascii="Poppins SemiBold" w:eastAsia="Poppins SemiBold" w:hAnsi="Poppins SemiBold" w:cs="Poppins SemiBold"/>
                          <w:b/>
                          <w:bCs/>
                          <w:color w:val="000000"/>
                        </w:rPr>
                        <w:t xml:space="preserve">+5.6% </w:t>
                      </w:r>
                    </w:p>
                  </w:txbxContent>
                </v:textbox>
              </v:shape>
            </w:pict>
          </mc:Fallback>
        </mc:AlternateContent>
      </w:r>
      <w:r w:rsidR="0075672B" w:rsidRPr="0088441C">
        <w:rPr>
          <w:sz w:val="16"/>
          <w:szCs w:val="16"/>
        </w:rPr>
        <mc:AlternateContent>
          <mc:Choice Requires="wps">
            <w:drawing>
              <wp:anchor distT="0" distB="0" distL="114300" distR="114300" simplePos="0" relativeHeight="250723840" behindDoc="0" locked="0" layoutInCell="1" allowOverlap="1" wp14:anchorId="69CFF11E" wp14:editId="7F8BB41B">
                <wp:simplePos x="0" y="0"/>
                <wp:positionH relativeFrom="column">
                  <wp:posOffset>2890520</wp:posOffset>
                </wp:positionH>
                <wp:positionV relativeFrom="paragraph">
                  <wp:posOffset>164465</wp:posOffset>
                </wp:positionV>
                <wp:extent cx="920115" cy="368935"/>
                <wp:effectExtent l="0" t="0" r="13335" b="11430"/>
                <wp:wrapNone/>
                <wp:docPr id="110" name="Google Shape;110;g3635655be44_0_36"/>
                <wp:cNvGraphicFramePr/>
                <a:graphic xmlns:a="http://schemas.openxmlformats.org/drawingml/2006/main">
                  <a:graphicData uri="http://schemas.microsoft.com/office/word/2010/wordprocessingShape">
                    <wps:wsp>
                      <wps:cNvSpPr txBox="1"/>
                      <wps:spPr>
                        <a:xfrm>
                          <a:off x="0" y="0"/>
                          <a:ext cx="920115" cy="368935"/>
                        </a:xfrm>
                        <a:prstGeom prst="rect">
                          <a:avLst/>
                        </a:prstGeom>
                        <a:noFill/>
                        <a:ln>
                          <a:noFill/>
                        </a:ln>
                      </wps:spPr>
                      <wps:txbx>
                        <w:txbxContent>
                          <w:p w14:paraId="6DD5A239" w14:textId="77777777" w:rsidR="0088441C" w:rsidRDefault="0088441C" w:rsidP="00AA4358">
                            <w:pPr>
                              <w:spacing w:after="120" w:line="240" w:lineRule="auto"/>
                              <w:jc w:val="center"/>
                              <w:rPr>
                                <w:rFonts w:ascii="Poppins SemiBold" w:eastAsia="Poppins SemiBold" w:hAnsi="Poppins SemiBold" w:cs="Poppins SemiBold"/>
                                <w:b/>
                                <w:bCs/>
                                <w:color w:val="000000"/>
                                <w:sz w:val="24"/>
                                <w:szCs w:val="24"/>
                              </w:rPr>
                            </w:pPr>
                            <w:r>
                              <w:rPr>
                                <w:rFonts w:ascii="Poppins SemiBold" w:eastAsia="Poppins SemiBold" w:hAnsi="Poppins SemiBold" w:cs="Poppins SemiBold"/>
                                <w:b/>
                                <w:bCs/>
                                <w:color w:val="000000"/>
                              </w:rPr>
                              <w:t>-55</w:t>
                            </w:r>
                          </w:p>
                          <w:p w14:paraId="37BD6236" w14:textId="77777777" w:rsidR="0088441C" w:rsidRDefault="0088441C" w:rsidP="00AA4358">
                            <w:pPr>
                              <w:spacing w:after="120" w:line="240" w:lineRule="auto"/>
                              <w:jc w:val="center"/>
                              <w:rPr>
                                <w:rFonts w:ascii="Poppins SemiBold" w:eastAsia="Poppins SemiBold" w:hAnsi="Poppins SemiBold" w:cs="Poppins SemiBold"/>
                                <w:b/>
                                <w:bCs/>
                                <w:color w:val="000000"/>
                              </w:rPr>
                            </w:pPr>
                            <w:r>
                              <w:rPr>
                                <w:rFonts w:ascii="Poppins SemiBold" w:eastAsia="Poppins SemiBold" w:hAnsi="Poppins SemiBold" w:cs="Poppins SemiBold"/>
                                <w:b/>
                                <w:bCs/>
                                <w:color w:val="000000"/>
                              </w:rPr>
                              <w:t xml:space="preserve">-2.4% </w:t>
                            </w:r>
                          </w:p>
                        </w:txbxContent>
                      </wps:txbx>
                      <wps:bodyPr spcFirstLastPara="1" wrap="square" lIns="0" tIns="0" rIns="0" bIns="0" anchor="t" anchorCtr="0">
                        <a:spAutoFit/>
                      </wps:bodyPr>
                    </wps:wsp>
                  </a:graphicData>
                </a:graphic>
              </wp:anchor>
            </w:drawing>
          </mc:Choice>
          <mc:Fallback>
            <w:pict>
              <v:shape w14:anchorId="69CFF11E" id="Google Shape;110;g3635655be44_0_36" o:spid="_x0000_s1029" type="#_x0000_t202" style="position:absolute;margin-left:227.6pt;margin-top:12.95pt;width:72.45pt;height:29.05pt;z-index:2507238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" filled="f" stroked="f">
                <v:textbox style="mso-fit-shape-to-text:t" inset="0,0,0,0">
                  <w:txbxContent>
                    <w:p w14:paraId="6DD5A239" w14:textId="77777777" w:rsidR="0088441C" w:rsidRDefault="0088441C" w:rsidP="00AA4358">
                      <w:pPr>
                        <w:spacing w:after="120" w:line="240" w:lineRule="auto"/>
                        <w:jc w:val="center"/>
                        <w:rPr>
                          <w:rFonts w:ascii="Poppins SemiBold" w:eastAsia="Poppins SemiBold" w:hAnsi="Poppins SemiBold" w:cs="Poppins SemiBold"/>
                          <w:b/>
                          <w:bCs/>
                          <w:color w:val="000000"/>
                          <w:sz w:val="24"/>
                          <w:szCs w:val="24"/>
                        </w:rPr>
                      </w:pPr>
                      <w:r>
                        <w:rPr>
                          <w:rFonts w:ascii="Poppins SemiBold" w:eastAsia="Poppins SemiBold" w:hAnsi="Poppins SemiBold" w:cs="Poppins SemiBold"/>
                          <w:b/>
                          <w:bCs/>
                          <w:color w:val="000000"/>
                        </w:rPr>
                        <w:t>-55</w:t>
                      </w:r>
                    </w:p>
                    <w:p w14:paraId="37BD6236" w14:textId="77777777" w:rsidR="0088441C" w:rsidRDefault="0088441C" w:rsidP="00AA4358">
                      <w:pPr>
                        <w:spacing w:after="120" w:line="240" w:lineRule="auto"/>
                        <w:jc w:val="center"/>
                        <w:rPr>
                          <w:rFonts w:ascii="Poppins SemiBold" w:eastAsia="Poppins SemiBold" w:hAnsi="Poppins SemiBold" w:cs="Poppins SemiBold"/>
                          <w:b/>
                          <w:bCs/>
                          <w:color w:val="000000"/>
                        </w:rPr>
                      </w:pPr>
                      <w:r>
                        <w:rPr>
                          <w:rFonts w:ascii="Poppins SemiBold" w:eastAsia="Poppins SemiBold" w:hAnsi="Poppins SemiBold" w:cs="Poppins SemiBold"/>
                          <w:b/>
                          <w:bCs/>
                          <w:color w:val="000000"/>
                        </w:rPr>
                        <w:t xml:space="preserve">-2.4% </w:t>
                      </w:r>
                    </w:p>
                  </w:txbxContent>
                </v:textbox>
              </v:shape>
            </w:pict>
          </mc:Fallback>
        </mc:AlternateContent>
      </w:r>
      <w:r w:rsidR="00BE3EAD" w:rsidRPr="0088441C">
        <w:rPr>
          <w:sz w:val="16"/>
          <w:szCs w:val="16"/>
        </w:rPr>
        <mc:AlternateContent>
          <mc:Choice Requires="wps">
            <w:drawing>
              <wp:anchor distT="0" distB="0" distL="114300" distR="114300" simplePos="0" relativeHeight="250704384" behindDoc="0" locked="0" layoutInCell="1" allowOverlap="1" wp14:anchorId="0331191F" wp14:editId="212DAC73">
                <wp:simplePos x="0" y="0"/>
                <wp:positionH relativeFrom="margin">
                  <wp:posOffset>2502535</wp:posOffset>
                </wp:positionH>
                <wp:positionV relativeFrom="paragraph">
                  <wp:posOffset>166370</wp:posOffset>
                </wp:positionV>
                <wp:extent cx="668655" cy="561975"/>
                <wp:effectExtent l="0" t="0" r="17145" b="9525"/>
                <wp:wrapNone/>
                <wp:docPr id="109" name="Google Shape;109;g3635655be44_0_36"/>
                <wp:cNvGraphicFramePr/>
                <a:graphic xmlns:a="http://schemas.openxmlformats.org/drawingml/2006/main">
                  <a:graphicData uri="http://schemas.microsoft.com/office/word/2010/wordprocessingShape">
                    <wps:wsp>
                      <wps:cNvSpPr txBox="1"/>
                      <wps:spPr>
                        <a:xfrm>
                          <a:off x="0" y="0"/>
                          <a:ext cx="668655" cy="561975"/>
                        </a:xfrm>
                        <a:prstGeom prst="rect">
                          <a:avLst/>
                        </a:prstGeom>
                        <a:noFill/>
                        <a:ln>
                          <a:noFill/>
                        </a:ln>
                      </wps:spPr>
                      <wps:txbx>
                        <w:txbxContent>
                          <w:p w14:paraId="3470348D" w14:textId="77777777" w:rsidR="0088441C" w:rsidRDefault="0088441C" w:rsidP="00AA4358">
                            <w:pPr>
                              <w:spacing w:after="120" w:line="240" w:lineRule="auto"/>
                              <w:jc w:val="center"/>
                              <w:rPr>
                                <w:rFonts w:ascii="Poppins SemiBold" w:eastAsia="Poppins SemiBold" w:hAnsi="Poppins SemiBold" w:cs="Poppins SemiBold"/>
                                <w:b/>
                                <w:bCs/>
                                <w:color w:val="000000"/>
                                <w:sz w:val="24"/>
                                <w:szCs w:val="24"/>
                              </w:rPr>
                            </w:pPr>
                            <w:r>
                              <w:rPr>
                                <w:rFonts w:ascii="Poppins SemiBold" w:eastAsia="Poppins SemiBold" w:hAnsi="Poppins SemiBold" w:cs="Poppins SemiBold"/>
                                <w:b/>
                                <w:bCs/>
                                <w:color w:val="000000"/>
                              </w:rPr>
                              <w:t>+112</w:t>
                            </w:r>
                          </w:p>
                          <w:p w14:paraId="4F9CD180" w14:textId="77777777" w:rsidR="0088441C" w:rsidRDefault="0088441C" w:rsidP="00AA4358">
                            <w:pPr>
                              <w:spacing w:after="120" w:line="240" w:lineRule="auto"/>
                              <w:jc w:val="center"/>
                              <w:rPr>
                                <w:rFonts w:ascii="Poppins SemiBold" w:eastAsia="Poppins SemiBold" w:hAnsi="Poppins SemiBold" w:cs="Poppins SemiBold"/>
                                <w:b/>
                                <w:bCs/>
                                <w:color w:val="000000"/>
                              </w:rPr>
                            </w:pPr>
                            <w:r>
                              <w:rPr>
                                <w:rFonts w:ascii="Poppins SemiBold" w:eastAsia="Poppins SemiBold" w:hAnsi="Poppins SemiBold" w:cs="Poppins SemiBold"/>
                                <w:b/>
                                <w:bCs/>
                                <w:color w:val="000000"/>
                              </w:rPr>
                              <w:t xml:space="preserve">+5.1% </w:t>
                            </w:r>
                          </w:p>
                        </w:txbxContent>
                      </wps:txbx>
                      <wps:bodyPr spcFirstLastPara="1"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331191F" id="Google Shape;109;g3635655be44_0_36" o:spid="_x0000_s1030" type="#_x0000_t202" style="position:absolute;margin-left:197.05pt;margin-top:13.1pt;width:52.65pt;height:44.25pt;z-index:25070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" filled="f" stroked="f">
                <v:textbox inset="0,0,0,0">
                  <w:txbxContent>
                    <w:p w14:paraId="3470348D" w14:textId="77777777" w:rsidR="0088441C" w:rsidRDefault="0088441C" w:rsidP="00AA4358">
                      <w:pPr>
                        <w:spacing w:after="120" w:line="240" w:lineRule="auto"/>
                        <w:jc w:val="center"/>
                        <w:rPr>
                          <w:rFonts w:ascii="Poppins SemiBold" w:eastAsia="Poppins SemiBold" w:hAnsi="Poppins SemiBold" w:cs="Poppins SemiBold"/>
                          <w:b/>
                          <w:bCs/>
                          <w:color w:val="000000"/>
                          <w:sz w:val="24"/>
                          <w:szCs w:val="24"/>
                        </w:rPr>
                      </w:pPr>
                      <w:r>
                        <w:rPr>
                          <w:rFonts w:ascii="Poppins SemiBold" w:eastAsia="Poppins SemiBold" w:hAnsi="Poppins SemiBold" w:cs="Poppins SemiBold"/>
                          <w:b/>
                          <w:bCs/>
                          <w:color w:val="000000"/>
                        </w:rPr>
                        <w:t>+112</w:t>
                      </w:r>
                    </w:p>
                    <w:p w14:paraId="4F9CD180" w14:textId="77777777" w:rsidR="0088441C" w:rsidRDefault="0088441C" w:rsidP="00AA4358">
                      <w:pPr>
                        <w:spacing w:after="120" w:line="240" w:lineRule="auto"/>
                        <w:jc w:val="center"/>
                        <w:rPr>
                          <w:rFonts w:ascii="Poppins SemiBold" w:eastAsia="Poppins SemiBold" w:hAnsi="Poppins SemiBold" w:cs="Poppins SemiBold"/>
                          <w:b/>
                          <w:bCs/>
                          <w:color w:val="000000"/>
                        </w:rPr>
                      </w:pPr>
                      <w:r>
                        <w:rPr>
                          <w:rFonts w:ascii="Poppins SemiBold" w:eastAsia="Poppins SemiBold" w:hAnsi="Poppins SemiBold" w:cs="Poppins SemiBold"/>
                          <w:b/>
                          <w:bCs/>
                          <w:color w:val="000000"/>
                        </w:rPr>
                        <w:t xml:space="preserve">+5.1% </w:t>
                      </w:r>
                    </w:p>
                  </w:txbxContent>
                </v:textbox>
                <w10:wrap anchorx="margin"/>
              </v:shape>
            </w:pict>
          </mc:Fallback>
        </mc:AlternateContent>
      </w:r>
    </w:p>
    <w:p w14:paraId="2EC6FEB1" w14:textId="03677667" w:rsidR="009F4237" w:rsidRDefault="009F4237" w:rsidP="009F4237"/>
    <w:p w14:paraId="23258732" w14:textId="6003C9B9" w:rsidR="009F4237" w:rsidRPr="00AA4358" w:rsidRDefault="009F4237" w:rsidP="009F4237">
      <w:pPr>
        <w:rPr>
          <w:sz w:val="10"/>
          <w:szCs w:val="10"/>
        </w:rPr>
      </w:pPr>
    </w:p>
    <w:p w14:paraId="5674C423" w14:textId="77777777" w:rsidR="00AA4358" w:rsidRDefault="000D1DB6" w:rsidP="009F4237">
      <w:pPr>
        <w:rPr>
          <w:rFonts w:ascii="Arial" w:eastAsia="Arial" w:hAnsi="Arial" w:cs="Arial"/>
          <w:b/>
          <w:bCs/>
          <w:sz w:val="23"/>
          <w:szCs w:val="23"/>
        </w:rPr>
      </w:pPr>
      <w:r w:rsidRPr="00036351">
        <w:rPr>
          <w:rFonts w:ascii="Arial" w:eastAsia="Arial" w:hAnsi="Arial" w:cs="Arial"/>
          <w:b/>
          <w:bCs/>
          <w:sz w:val="23"/>
          <w:szCs w:val="23"/>
        </w:rPr>
        <w:t xml:space="preserve">5.2 </w:t>
      </w:r>
      <w:r w:rsidR="00036351" w:rsidRPr="00036351">
        <w:rPr>
          <w:rFonts w:ascii="Arial" w:eastAsia="Arial" w:hAnsi="Arial" w:cs="Arial"/>
          <w:b/>
          <w:bCs/>
          <w:sz w:val="23"/>
          <w:szCs w:val="23"/>
        </w:rPr>
        <w:t>Lesiones Personales</w:t>
      </w:r>
    </w:p>
    <w:p w14:paraId="4BBEB898" w14:textId="2A5D4034" w:rsidR="000D1DB6" w:rsidRDefault="000D1DB6" w:rsidP="00174199">
      <w:pPr>
        <w:jc w:val="center"/>
      </w:pPr>
      <w:r>
        <w:rPr>
          <w:noProof/>
        </w:rPr>
        <w:drawing>
          <wp:inline distT="0" distB="0" distL="0" distR="0" wp14:anchorId="1F3A931C" wp14:editId="47167B83">
            <wp:extent cx="4294947" cy="2990850"/>
            <wp:effectExtent l="0" t="0" r="0" b="0"/>
            <wp:docPr id="1935224307"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304663" cy="2997616"/>
                    </a:xfrm>
                    <a:prstGeom prst="rect">
                      <a:avLst/>
                    </a:prstGeom>
                    <a:noFill/>
                  </pic:spPr>
                </pic:pic>
              </a:graphicData>
            </a:graphic>
          </wp:inline>
        </w:drawing>
      </w:r>
    </w:p>
    <w:p w14:paraId="6CCCAB3D" w14:textId="0E9DBB3F" w:rsidR="000D1DB6" w:rsidRPr="00A92C39" w:rsidRDefault="00174199" w:rsidP="009F4237">
      <w:pPr>
        <w:rPr>
          <w:rFonts w:ascii="Arial" w:eastAsia="Arial" w:hAnsi="Arial" w:cs="Arial"/>
          <w:b/>
          <w:bCs/>
          <w:sz w:val="23"/>
          <w:szCs w:val="23"/>
        </w:rPr>
      </w:pPr>
      <w:r w:rsidRPr="00A92C39">
        <w:rPr>
          <w:rFonts w:ascii="Arial" w:eastAsia="Arial" w:hAnsi="Arial" w:cs="Arial"/>
          <w:b/>
          <w:bCs/>
          <w:sz w:val="23"/>
          <w:szCs w:val="23"/>
        </w:rPr>
        <w:lastRenderedPageBreak/>
        <w:t xml:space="preserve">5.3 </w:t>
      </w:r>
      <w:r w:rsidR="00A92C39" w:rsidRPr="00A92C39">
        <w:rPr>
          <w:rFonts w:ascii="Arial" w:eastAsia="Arial" w:hAnsi="Arial" w:cs="Arial"/>
          <w:b/>
          <w:bCs/>
          <w:sz w:val="23"/>
          <w:szCs w:val="23"/>
        </w:rPr>
        <w:t>Delito Hurto Personas</w:t>
      </w:r>
    </w:p>
    <w:p w14:paraId="0D0DE89B" w14:textId="4413633E" w:rsidR="00A92C39" w:rsidRDefault="00A92C39" w:rsidP="009F4237">
      <w:r w:rsidRPr="00A92C39">
        <w:drawing>
          <wp:anchor distT="0" distB="0" distL="114300" distR="114300" simplePos="0" relativeHeight="251386368" behindDoc="0" locked="0" layoutInCell="1" allowOverlap="1" wp14:anchorId="71C8328C" wp14:editId="3BC35EE8">
            <wp:simplePos x="0" y="0"/>
            <wp:positionH relativeFrom="column">
              <wp:posOffset>967740</wp:posOffset>
            </wp:positionH>
            <wp:positionV relativeFrom="paragraph">
              <wp:posOffset>19050</wp:posOffset>
            </wp:positionV>
            <wp:extent cx="4143375" cy="2333625"/>
            <wp:effectExtent l="19050" t="19050" r="28575" b="28575"/>
            <wp:wrapNone/>
            <wp:docPr id="145" name="Google Shape;145;g3635655be44_0_1" title="Gráfico"/>
            <wp:cNvGraphicFramePr/>
            <a:graphic xmlns:a="http://schemas.openxmlformats.org/drawingml/2006/main">
              <a:graphicData uri="http://schemas.openxmlformats.org/drawingml/2006/picture">
                <pic:pic xmlns:pic="http://schemas.openxmlformats.org/drawingml/2006/picture">
                  <pic:nvPicPr>
                    <pic:cNvPr id="145" name="Google Shape;145;g3635655be44_0_1" title="Gráfico"/>
                    <pic:cNvPicPr preferRelativeResize="0"/>
                  </pic:nvPicPr>
                  <pic:blipFill rotWithShape="1">
                    <a:blip r:embed="rId23">
                      <a:alphaModFix/>
                    </a:blip>
                    <a:srcRect/>
                    <a:stretch/>
                  </pic:blipFill>
                  <pic:spPr>
                    <a:xfrm>
                      <a:off x="0" y="0"/>
                      <a:ext cx="4148487" cy="2336504"/>
                    </a:xfrm>
                    <a:prstGeom prst="rect">
                      <a:avLst/>
                    </a:prstGeom>
                    <a:noFill/>
                    <a:ln w="9525" cap="flat" cmpd="sng">
                      <a:solidFill>
                        <a:schemeClr val="dk2"/>
                      </a:solidFill>
                      <a:prstDash val="solid"/>
                      <a:round/>
                      <a:headEnd type="none" w="sm" len="sm"/>
                      <a:tailEnd type="none" w="sm" len="sm"/>
                    </a:ln>
                  </pic:spPr>
                </pic:pic>
              </a:graphicData>
            </a:graphic>
            <wp14:sizeRelH relativeFrom="margin">
              <wp14:pctWidth>0</wp14:pctWidth>
            </wp14:sizeRelH>
            <wp14:sizeRelV relativeFrom="margin">
              <wp14:pctHeight>0</wp14:pctHeight>
            </wp14:sizeRelV>
          </wp:anchor>
        </w:drawing>
      </w:r>
    </w:p>
    <w:p w14:paraId="4BF40899" w14:textId="77777777" w:rsidR="002F09E4" w:rsidRDefault="002F09E4" w:rsidP="009F4237"/>
    <w:p w14:paraId="0C14494E" w14:textId="77777777" w:rsidR="002F09E4" w:rsidRDefault="002F09E4" w:rsidP="009F4237"/>
    <w:p w14:paraId="7F94B955" w14:textId="77777777" w:rsidR="002F09E4" w:rsidRDefault="002F09E4" w:rsidP="009F4237"/>
    <w:p w14:paraId="456D25EE" w14:textId="77777777" w:rsidR="002F09E4" w:rsidRDefault="002F09E4" w:rsidP="009F4237"/>
    <w:p w14:paraId="634A6603" w14:textId="77777777" w:rsidR="002F09E4" w:rsidRDefault="002F09E4" w:rsidP="009F4237"/>
    <w:p w14:paraId="661C0196" w14:textId="77777777" w:rsidR="002F09E4" w:rsidRDefault="002F09E4" w:rsidP="009F4237"/>
    <w:p w14:paraId="506555EB" w14:textId="77777777" w:rsidR="002F09E4" w:rsidRDefault="002F09E4" w:rsidP="009F4237"/>
    <w:p w14:paraId="76D24543" w14:textId="6E755D16" w:rsidR="002F09E4" w:rsidRDefault="00E6681A" w:rsidP="009F4237">
      <w:r w:rsidRPr="00A92C39">
        <mc:AlternateContent>
          <mc:Choice Requires="wps">
            <w:drawing>
              <wp:anchor distT="0" distB="0" distL="114300" distR="114300" simplePos="0" relativeHeight="250886656" behindDoc="0" locked="0" layoutInCell="1" allowOverlap="1" wp14:anchorId="09730820" wp14:editId="4A56D6D4">
                <wp:simplePos x="0" y="0"/>
                <wp:positionH relativeFrom="column">
                  <wp:posOffset>2033905</wp:posOffset>
                </wp:positionH>
                <wp:positionV relativeFrom="paragraph">
                  <wp:posOffset>93345</wp:posOffset>
                </wp:positionV>
                <wp:extent cx="262255" cy="270510"/>
                <wp:effectExtent l="0" t="0" r="4445" b="0"/>
                <wp:wrapNone/>
                <wp:docPr id="131" name="Google Shape;131;g3635655be44_0_1"/>
                <wp:cNvGraphicFramePr/>
                <a:graphic xmlns:a="http://schemas.openxmlformats.org/drawingml/2006/main">
                  <a:graphicData uri="http://schemas.microsoft.com/office/word/2010/wordprocessingShape">
                    <wps:wsp>
                      <wps:cNvSpPr/>
                      <wps:spPr>
                        <a:xfrm>
                          <a:off x="0" y="0"/>
                          <a:ext cx="262255" cy="270510"/>
                        </a:xfrm>
                        <a:prstGeom prst="triangle">
                          <a:avLst>
                            <a:gd name="adj" fmla="val 50000"/>
                          </a:avLst>
                        </a:prstGeom>
                        <a:solidFill>
                          <a:srgbClr val="FF0000"/>
                        </a:solidFill>
                        <a:ln>
                          <a:noFill/>
                        </a:ln>
                      </wps:spPr>
                      <wps:bodyPr spcFirstLastPara="1" wrap="square" lIns="91425" tIns="45700" rIns="91425" bIns="45700" anchor="ctr" anchorCtr="0">
                        <a:noAutofit/>
                      </wps:bodyPr>
                    </wps:wsp>
                  </a:graphicData>
                </a:graphic>
              </wp:anchor>
            </w:drawing>
          </mc:Choice>
          <mc:Fallback>
            <w:pict>
              <v:shape w14:anchorId="67D7BAB5" id="Google Shape;131;g3635655be44_0_1" o:spid="_x0000_s1026" type="#_x0000_t5" style="position:absolute;margin-left:160.15pt;margin-top:7.35pt;width:20.65pt;height:21.3pt;z-index:2508866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" fillcolor="red" stroked="f">
                <v:textbox inset="2.53958mm,1.2694mm,2.53958mm,1.2694mm"/>
              </v:shape>
            </w:pict>
          </mc:Fallback>
        </mc:AlternateContent>
      </w:r>
      <w:r w:rsidRPr="00A92C39">
        <mc:AlternateContent>
          <mc:Choice Requires="wps">
            <w:drawing>
              <wp:anchor distT="0" distB="0" distL="114300" distR="114300" simplePos="0" relativeHeight="251511296" behindDoc="0" locked="0" layoutInCell="1" allowOverlap="1" wp14:anchorId="70DFBE49" wp14:editId="6D82B496">
                <wp:simplePos x="0" y="0"/>
                <wp:positionH relativeFrom="column">
                  <wp:posOffset>4068445</wp:posOffset>
                </wp:positionH>
                <wp:positionV relativeFrom="paragraph">
                  <wp:posOffset>118745</wp:posOffset>
                </wp:positionV>
                <wp:extent cx="262255" cy="270510"/>
                <wp:effectExtent l="0" t="0" r="4445" b="0"/>
                <wp:wrapNone/>
                <wp:docPr id="148" name="Google Shape;148;g3635655be44_0_1"/>
                <wp:cNvGraphicFramePr/>
                <a:graphic xmlns:a="http://schemas.openxmlformats.org/drawingml/2006/main">
                  <a:graphicData uri="http://schemas.microsoft.com/office/word/2010/wordprocessingShape">
                    <wps:wsp>
                      <wps:cNvSpPr/>
                      <wps:spPr>
                        <a:xfrm rot="10800000">
                          <a:off x="0" y="0"/>
                          <a:ext cx="262255" cy="270510"/>
                        </a:xfrm>
                        <a:prstGeom prst="triangle">
                          <a:avLst>
                            <a:gd name="adj" fmla="val 50000"/>
                          </a:avLst>
                        </a:prstGeom>
                        <a:solidFill>
                          <a:srgbClr val="1AB14E"/>
                        </a:solidFill>
                        <a:ln>
                          <a:noFill/>
                        </a:ln>
                      </wps:spPr>
                      <wps:bodyPr spcFirstLastPara="1" wrap="square" lIns="91425" tIns="45700" rIns="91425" bIns="45700" anchor="ctr" anchorCtr="0">
                        <a:noAutofit/>
                      </wps:bodyPr>
                    </wps:wsp>
                  </a:graphicData>
                </a:graphic>
              </wp:anchor>
            </w:drawing>
          </mc:Choice>
          <mc:Fallback>
            <w:pict>
              <v:shape w14:anchorId="4D2C575B" id="Google Shape;148;g3635655be44_0_1" o:spid="_x0000_s1026" type="#_x0000_t5" style="position:absolute;margin-left:320.35pt;margin-top:9.35pt;width:20.65pt;height:21.3pt;rotation:180;z-index:2515112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" fillcolor="#1ab14e" stroked="f">
                <v:textbox inset="2.53958mm,1.2694mm,2.53958mm,1.2694mm"/>
              </v:shape>
            </w:pict>
          </mc:Fallback>
        </mc:AlternateContent>
      </w:r>
      <w:r w:rsidRPr="00A92C39">
        <mc:AlternateContent>
          <mc:Choice Requires="wps">
            <w:drawing>
              <wp:anchor distT="0" distB="0" distL="114300" distR="114300" simplePos="0" relativeHeight="251223552" behindDoc="0" locked="0" layoutInCell="1" allowOverlap="1" wp14:anchorId="078B6048" wp14:editId="58952A40">
                <wp:simplePos x="0" y="0"/>
                <wp:positionH relativeFrom="column">
                  <wp:posOffset>3399155</wp:posOffset>
                </wp:positionH>
                <wp:positionV relativeFrom="paragraph">
                  <wp:posOffset>121920</wp:posOffset>
                </wp:positionV>
                <wp:extent cx="262255" cy="270510"/>
                <wp:effectExtent l="0" t="0" r="4445" b="0"/>
                <wp:wrapNone/>
                <wp:docPr id="134" name="Google Shape;134;g3635655be44_0_1"/>
                <wp:cNvGraphicFramePr/>
                <a:graphic xmlns:a="http://schemas.openxmlformats.org/drawingml/2006/main">
                  <a:graphicData uri="http://schemas.microsoft.com/office/word/2010/wordprocessingShape">
                    <wps:wsp>
                      <wps:cNvSpPr/>
                      <wps:spPr>
                        <a:xfrm rot="10800000">
                          <a:off x="0" y="0"/>
                          <a:ext cx="262255" cy="270510"/>
                        </a:xfrm>
                        <a:prstGeom prst="triangle">
                          <a:avLst>
                            <a:gd name="adj" fmla="val 50000"/>
                          </a:avLst>
                        </a:prstGeom>
                        <a:solidFill>
                          <a:srgbClr val="1AB14E"/>
                        </a:solidFill>
                        <a:ln>
                          <a:noFill/>
                        </a:ln>
                      </wps:spPr>
                      <wps:bodyPr spcFirstLastPara="1" wrap="square" lIns="91425" tIns="45700" rIns="91425" bIns="45700" anchor="ctr" anchorCtr="0">
                        <a:noAutofit/>
                      </wps:bodyPr>
                    </wps:wsp>
                  </a:graphicData>
                </a:graphic>
              </wp:anchor>
            </w:drawing>
          </mc:Choice>
          <mc:Fallback>
            <w:pict>
              <v:shape w14:anchorId="0119AE1B" id="Google Shape;134;g3635655be44_0_1" o:spid="_x0000_s1026" type="#_x0000_t5" style="position:absolute;margin-left:267.65pt;margin-top:9.6pt;width:20.65pt;height:21.3pt;rotation:180;z-index:251223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" fillcolor="#1ab14e" stroked="f">
                <v:textbox inset="2.53958mm,1.2694mm,2.53958mm,1.2694mm"/>
              </v:shape>
            </w:pict>
          </mc:Fallback>
        </mc:AlternateContent>
      </w:r>
      <w:r w:rsidRPr="00A92C39">
        <mc:AlternateContent>
          <mc:Choice Requires="wps">
            <w:drawing>
              <wp:anchor distT="0" distB="0" distL="114300" distR="114300" simplePos="0" relativeHeight="251096576" behindDoc="0" locked="0" layoutInCell="1" allowOverlap="1" wp14:anchorId="046C6F80" wp14:editId="6E67F9F1">
                <wp:simplePos x="0" y="0"/>
                <wp:positionH relativeFrom="column">
                  <wp:posOffset>2717165</wp:posOffset>
                </wp:positionH>
                <wp:positionV relativeFrom="paragraph">
                  <wp:posOffset>131445</wp:posOffset>
                </wp:positionV>
                <wp:extent cx="262255" cy="270510"/>
                <wp:effectExtent l="0" t="0" r="4445" b="0"/>
                <wp:wrapNone/>
                <wp:docPr id="133" name="Google Shape;133;g3635655be44_0_1"/>
                <wp:cNvGraphicFramePr/>
                <a:graphic xmlns:a="http://schemas.openxmlformats.org/drawingml/2006/main">
                  <a:graphicData uri="http://schemas.microsoft.com/office/word/2010/wordprocessingShape">
                    <wps:wsp>
                      <wps:cNvSpPr/>
                      <wps:spPr>
                        <a:xfrm rot="10800000">
                          <a:off x="0" y="0"/>
                          <a:ext cx="262255" cy="270510"/>
                        </a:xfrm>
                        <a:prstGeom prst="triangle">
                          <a:avLst>
                            <a:gd name="adj" fmla="val 50000"/>
                          </a:avLst>
                        </a:prstGeom>
                        <a:solidFill>
                          <a:srgbClr val="1AB14E"/>
                        </a:solidFill>
                        <a:ln>
                          <a:noFill/>
                        </a:ln>
                      </wps:spPr>
                      <wps:bodyPr spcFirstLastPara="1" wrap="square" lIns="91425" tIns="45700" rIns="91425" bIns="45700" anchor="ctr" anchorCtr="0">
                        <a:noAutofit/>
                      </wps:bodyPr>
                    </wps:wsp>
                  </a:graphicData>
                </a:graphic>
              </wp:anchor>
            </w:drawing>
          </mc:Choice>
          <mc:Fallback>
            <w:pict>
              <v:shape w14:anchorId="264A9884" id="Google Shape;133;g3635655be44_0_1" o:spid="_x0000_s1026" type="#_x0000_t5" style="position:absolute;margin-left:213.95pt;margin-top:10.35pt;width:20.65pt;height:21.3pt;rotation:180;z-index:251096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" fillcolor="#1ab14e" stroked="f">
                <v:textbox inset="2.53958mm,1.2694mm,2.53958mm,1.2694mm"/>
              </v:shape>
            </w:pict>
          </mc:Fallback>
        </mc:AlternateContent>
      </w:r>
    </w:p>
    <w:p w14:paraId="608F9A9E" w14:textId="446A228C" w:rsidR="002F09E4" w:rsidRDefault="00E6681A" w:rsidP="009F4237">
      <w:r w:rsidRPr="00A92C39">
        <mc:AlternateContent>
          <mc:Choice Requires="wps">
            <w:drawing>
              <wp:anchor distT="0" distB="0" distL="114300" distR="114300" simplePos="0" relativeHeight="250969600" behindDoc="0" locked="0" layoutInCell="1" allowOverlap="1" wp14:anchorId="58A1CC13" wp14:editId="20FF056D">
                <wp:simplePos x="0" y="0"/>
                <wp:positionH relativeFrom="column">
                  <wp:posOffset>1731645</wp:posOffset>
                </wp:positionH>
                <wp:positionV relativeFrom="paragraph">
                  <wp:posOffset>128905</wp:posOffset>
                </wp:positionV>
                <wp:extent cx="848995" cy="368935"/>
                <wp:effectExtent l="0" t="0" r="8255" b="11430"/>
                <wp:wrapNone/>
                <wp:docPr id="132" name="Google Shape;132;g3635655be44_0_1"/>
                <wp:cNvGraphicFramePr/>
                <a:graphic xmlns:a="http://schemas.openxmlformats.org/drawingml/2006/main">
                  <a:graphicData uri="http://schemas.microsoft.com/office/word/2010/wordprocessingShape">
                    <wps:wsp>
                      <wps:cNvSpPr txBox="1"/>
                      <wps:spPr>
                        <a:xfrm>
                          <a:off x="0" y="0"/>
                          <a:ext cx="848995" cy="368935"/>
                        </a:xfrm>
                        <a:prstGeom prst="rect">
                          <a:avLst/>
                        </a:prstGeom>
                        <a:noFill/>
                        <a:ln>
                          <a:noFill/>
                        </a:ln>
                      </wps:spPr>
                      <wps:txbx>
                        <w:txbxContent>
                          <w:p w14:paraId="2AFFB309" w14:textId="77777777" w:rsidR="00A92C39" w:rsidRDefault="00A92C39" w:rsidP="00A92C39">
                            <w:pPr>
                              <w:jc w:val="center"/>
                              <w:rPr>
                                <w:rFonts w:ascii="Poppins SemiBold" w:eastAsia="Poppins SemiBold" w:hAnsi="Poppins SemiBold" w:cs="Poppins SemiBold"/>
                                <w:b/>
                                <w:bCs/>
                                <w:color w:val="000000"/>
                                <w:sz w:val="24"/>
                                <w:szCs w:val="24"/>
                              </w:rPr>
                            </w:pPr>
                            <w:r>
                              <w:rPr>
                                <w:rFonts w:ascii="Poppins SemiBold" w:eastAsia="Poppins SemiBold" w:hAnsi="Poppins SemiBold" w:cs="Poppins SemiBold"/>
                                <w:b/>
                                <w:bCs/>
                                <w:color w:val="000000"/>
                              </w:rPr>
                              <w:t>+</w:t>
                            </w:r>
                            <w:r w:rsidRPr="00A92C39">
                              <w:rPr>
                                <w:rFonts w:ascii="Poppins SemiBold" w:eastAsia="Poppins SemiBold" w:hAnsi="Poppins SemiBold" w:cs="Poppins SemiBold"/>
                                <w:b/>
                                <w:bCs/>
                                <w:color w:val="000000"/>
                                <w:sz w:val="20"/>
                                <w:szCs w:val="20"/>
                              </w:rPr>
                              <w:t>7452</w:t>
                            </w:r>
                          </w:p>
                          <w:p w14:paraId="2E84371D" w14:textId="77777777" w:rsidR="00A92C39" w:rsidRDefault="00A92C39" w:rsidP="00A92C39">
                            <w:pPr>
                              <w:jc w:val="center"/>
                              <w:rPr>
                                <w:rFonts w:ascii="Poppins SemiBold" w:eastAsia="Poppins SemiBold" w:hAnsi="Poppins SemiBold" w:cs="Poppins SemiBold"/>
                                <w:b/>
                                <w:bCs/>
                                <w:color w:val="000000"/>
                              </w:rPr>
                            </w:pPr>
                            <w:r>
                              <w:rPr>
                                <w:rFonts w:ascii="Poppins SemiBold" w:eastAsia="Poppins SemiBold" w:hAnsi="Poppins SemiBold" w:cs="Poppins SemiBold"/>
                                <w:b/>
                                <w:bCs/>
                                <w:color w:val="000000"/>
                              </w:rPr>
                              <w:t xml:space="preserve">+29.9% </w:t>
                            </w:r>
                          </w:p>
                        </w:txbxContent>
                      </wps:txbx>
                      <wps:bodyPr spcFirstLastPara="1" wrap="square" lIns="0" tIns="0" rIns="0" bIns="0" anchor="t" anchorCtr="0">
                        <a:spAutoFit/>
                      </wps:bodyPr>
                    </wps:wsp>
                  </a:graphicData>
                </a:graphic>
              </wp:anchor>
            </w:drawing>
          </mc:Choice>
          <mc:Fallback>
            <w:pict>
              <v:shape w14:anchorId="58A1CC13" id="Google Shape;132;g3635655be44_0_1" o:spid="_x0000_s1031" type="#_x0000_t202" style="position:absolute;margin-left:136.35pt;margin-top:10.15pt;width:66.85pt;height:29.05pt;z-index:2509696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" filled="f" stroked="f">
                <v:textbox style="mso-fit-shape-to-text:t" inset="0,0,0,0">
                  <w:txbxContent>
                    <w:p w14:paraId="2AFFB309" w14:textId="77777777" w:rsidR="00A92C39" w:rsidRDefault="00A92C39" w:rsidP="00A92C39">
                      <w:pPr>
                        <w:jc w:val="center"/>
                        <w:rPr>
                          <w:rFonts w:ascii="Poppins SemiBold" w:eastAsia="Poppins SemiBold" w:hAnsi="Poppins SemiBold" w:cs="Poppins SemiBold"/>
                          <w:b/>
                          <w:bCs/>
                          <w:color w:val="000000"/>
                          <w:sz w:val="24"/>
                          <w:szCs w:val="24"/>
                        </w:rPr>
                      </w:pPr>
                      <w:r>
                        <w:rPr>
                          <w:rFonts w:ascii="Poppins SemiBold" w:eastAsia="Poppins SemiBold" w:hAnsi="Poppins SemiBold" w:cs="Poppins SemiBold"/>
                          <w:b/>
                          <w:bCs/>
                          <w:color w:val="000000"/>
                        </w:rPr>
                        <w:t>+</w:t>
                      </w:r>
                      <w:r w:rsidRPr="00A92C39">
                        <w:rPr>
                          <w:rFonts w:ascii="Poppins SemiBold" w:eastAsia="Poppins SemiBold" w:hAnsi="Poppins SemiBold" w:cs="Poppins SemiBold"/>
                          <w:b/>
                          <w:bCs/>
                          <w:color w:val="000000"/>
                          <w:sz w:val="20"/>
                          <w:szCs w:val="20"/>
                        </w:rPr>
                        <w:t>7452</w:t>
                      </w:r>
                    </w:p>
                    <w:p w14:paraId="2E84371D" w14:textId="77777777" w:rsidR="00A92C39" w:rsidRDefault="00A92C39" w:rsidP="00A92C39">
                      <w:pPr>
                        <w:jc w:val="center"/>
                        <w:rPr>
                          <w:rFonts w:ascii="Poppins SemiBold" w:eastAsia="Poppins SemiBold" w:hAnsi="Poppins SemiBold" w:cs="Poppins SemiBold"/>
                          <w:b/>
                          <w:bCs/>
                          <w:color w:val="000000"/>
                        </w:rPr>
                      </w:pPr>
                      <w:r>
                        <w:rPr>
                          <w:rFonts w:ascii="Poppins SemiBold" w:eastAsia="Poppins SemiBold" w:hAnsi="Poppins SemiBold" w:cs="Poppins SemiBold"/>
                          <w:b/>
                          <w:bCs/>
                          <w:color w:val="000000"/>
                        </w:rPr>
                        <w:t xml:space="preserve">+29.9% </w:t>
                      </w:r>
                    </w:p>
                  </w:txbxContent>
                </v:textbox>
              </v:shape>
            </w:pict>
          </mc:Fallback>
        </mc:AlternateContent>
      </w:r>
      <w:r w:rsidRPr="00A92C39">
        <mc:AlternateContent>
          <mc:Choice Requires="wps">
            <w:drawing>
              <wp:anchor distT="0" distB="0" distL="114300" distR="114300" simplePos="0" relativeHeight="251305472" behindDoc="0" locked="0" layoutInCell="1" allowOverlap="1" wp14:anchorId="63F9A575" wp14:editId="10F4F8F2">
                <wp:simplePos x="0" y="0"/>
                <wp:positionH relativeFrom="column">
                  <wp:posOffset>2371090</wp:posOffset>
                </wp:positionH>
                <wp:positionV relativeFrom="paragraph">
                  <wp:posOffset>131445</wp:posOffset>
                </wp:positionV>
                <wp:extent cx="955675" cy="368935"/>
                <wp:effectExtent l="0" t="0" r="15875" b="13970"/>
                <wp:wrapNone/>
                <wp:docPr id="136" name="Google Shape;136;g3635655be44_0_1"/>
                <wp:cNvGraphicFramePr/>
                <a:graphic xmlns:a="http://schemas.openxmlformats.org/drawingml/2006/main">
                  <a:graphicData uri="http://schemas.microsoft.com/office/word/2010/wordprocessingShape">
                    <wps:wsp>
                      <wps:cNvSpPr txBox="1"/>
                      <wps:spPr>
                        <a:xfrm>
                          <a:off x="0" y="0"/>
                          <a:ext cx="955675" cy="368935"/>
                        </a:xfrm>
                        <a:prstGeom prst="rect">
                          <a:avLst/>
                        </a:prstGeom>
                        <a:noFill/>
                        <a:ln>
                          <a:noFill/>
                        </a:ln>
                      </wps:spPr>
                      <wps:txbx>
                        <w:txbxContent>
                          <w:p w14:paraId="21431B05" w14:textId="77777777" w:rsidR="00A92C39" w:rsidRPr="00A92C39" w:rsidRDefault="00A92C39" w:rsidP="00A92C39">
                            <w:pPr>
                              <w:jc w:val="center"/>
                              <w:rPr>
                                <w:rFonts w:ascii="Poppins SemiBold" w:eastAsia="Poppins SemiBold" w:hAnsi="Poppins SemiBold" w:cs="Poppins SemiBold"/>
                                <w:b/>
                                <w:bCs/>
                                <w:color w:val="000000"/>
                                <w:sz w:val="20"/>
                                <w:szCs w:val="20"/>
                              </w:rPr>
                            </w:pPr>
                            <w:r w:rsidRPr="00A92C39">
                              <w:rPr>
                                <w:rFonts w:ascii="Poppins SemiBold" w:eastAsia="Poppins SemiBold" w:hAnsi="Poppins SemiBold" w:cs="Poppins SemiBold"/>
                                <w:b/>
                                <w:bCs/>
                                <w:color w:val="000000"/>
                                <w:sz w:val="20"/>
                                <w:szCs w:val="20"/>
                              </w:rPr>
                              <w:t>-1292</w:t>
                            </w:r>
                          </w:p>
                          <w:p w14:paraId="26704D3C" w14:textId="77777777" w:rsidR="00A92C39" w:rsidRPr="00A92C39" w:rsidRDefault="00A92C39" w:rsidP="00A92C39">
                            <w:pPr>
                              <w:jc w:val="center"/>
                              <w:rPr>
                                <w:rFonts w:ascii="Poppins SemiBold" w:eastAsia="Poppins SemiBold" w:hAnsi="Poppins SemiBold" w:cs="Poppins SemiBold"/>
                                <w:b/>
                                <w:bCs/>
                                <w:color w:val="000000"/>
                                <w:sz w:val="20"/>
                                <w:szCs w:val="20"/>
                              </w:rPr>
                            </w:pPr>
                            <w:r w:rsidRPr="00A92C39">
                              <w:rPr>
                                <w:rFonts w:ascii="Poppins SemiBold" w:eastAsia="Poppins SemiBold" w:hAnsi="Poppins SemiBold" w:cs="Poppins SemiBold"/>
                                <w:b/>
                                <w:bCs/>
                                <w:color w:val="000000"/>
                                <w:sz w:val="20"/>
                                <w:szCs w:val="20"/>
                              </w:rPr>
                              <w:t xml:space="preserve">-4.0% </w:t>
                            </w:r>
                          </w:p>
                        </w:txbxContent>
                      </wps:txbx>
                      <wps:bodyPr spcFirstLastPara="1" wrap="square" lIns="0" tIns="0" rIns="0" bIns="0" anchor="t" anchorCtr="0">
                        <a:spAutoFit/>
                      </wps:bodyPr>
                    </wps:wsp>
                  </a:graphicData>
                </a:graphic>
              </wp:anchor>
            </w:drawing>
          </mc:Choice>
          <mc:Fallback>
            <w:pict>
              <v:shape w14:anchorId="63F9A575" id="Google Shape;136;g3635655be44_0_1" o:spid="_x0000_s1032" type="#_x0000_t202" style="position:absolute;margin-left:186.7pt;margin-top:10.35pt;width:75.25pt;height:29.05pt;z-index:2513054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" filled="f" stroked="f">
                <v:textbox style="mso-fit-shape-to-text:t" inset="0,0,0,0">
                  <w:txbxContent>
                    <w:p w14:paraId="21431B05" w14:textId="77777777" w:rsidR="00A92C39" w:rsidRPr="00A92C39" w:rsidRDefault="00A92C39" w:rsidP="00A92C39">
                      <w:pPr>
                        <w:jc w:val="center"/>
                        <w:rPr>
                          <w:rFonts w:ascii="Poppins SemiBold" w:eastAsia="Poppins SemiBold" w:hAnsi="Poppins SemiBold" w:cs="Poppins SemiBold"/>
                          <w:b/>
                          <w:bCs/>
                          <w:color w:val="000000"/>
                          <w:sz w:val="20"/>
                          <w:szCs w:val="20"/>
                        </w:rPr>
                      </w:pPr>
                      <w:r w:rsidRPr="00A92C39">
                        <w:rPr>
                          <w:rFonts w:ascii="Poppins SemiBold" w:eastAsia="Poppins SemiBold" w:hAnsi="Poppins SemiBold" w:cs="Poppins SemiBold"/>
                          <w:b/>
                          <w:bCs/>
                          <w:color w:val="000000"/>
                          <w:sz w:val="20"/>
                          <w:szCs w:val="20"/>
                        </w:rPr>
                        <w:t>-1292</w:t>
                      </w:r>
                    </w:p>
                    <w:p w14:paraId="26704D3C" w14:textId="77777777" w:rsidR="00A92C39" w:rsidRPr="00A92C39" w:rsidRDefault="00A92C39" w:rsidP="00A92C39">
                      <w:pPr>
                        <w:jc w:val="center"/>
                        <w:rPr>
                          <w:rFonts w:ascii="Poppins SemiBold" w:eastAsia="Poppins SemiBold" w:hAnsi="Poppins SemiBold" w:cs="Poppins SemiBold"/>
                          <w:b/>
                          <w:bCs/>
                          <w:color w:val="000000"/>
                          <w:sz w:val="20"/>
                          <w:szCs w:val="20"/>
                        </w:rPr>
                      </w:pPr>
                      <w:r w:rsidRPr="00A92C39">
                        <w:rPr>
                          <w:rFonts w:ascii="Poppins SemiBold" w:eastAsia="Poppins SemiBold" w:hAnsi="Poppins SemiBold" w:cs="Poppins SemiBold"/>
                          <w:b/>
                          <w:bCs/>
                          <w:color w:val="000000"/>
                          <w:sz w:val="20"/>
                          <w:szCs w:val="20"/>
                        </w:rPr>
                        <w:t xml:space="preserve">-4.0% </w:t>
                      </w:r>
                    </w:p>
                  </w:txbxContent>
                </v:textbox>
              </v:shape>
            </w:pict>
          </mc:Fallback>
        </mc:AlternateContent>
      </w:r>
      <w:r w:rsidRPr="00A92C39">
        <mc:AlternateContent>
          <mc:Choice Requires="wps">
            <w:drawing>
              <wp:anchor distT="0" distB="0" distL="114300" distR="114300" simplePos="0" relativeHeight="251383296" behindDoc="0" locked="0" layoutInCell="1" allowOverlap="1" wp14:anchorId="64689BC3" wp14:editId="31EA9F7B">
                <wp:simplePos x="0" y="0"/>
                <wp:positionH relativeFrom="column">
                  <wp:posOffset>3067050</wp:posOffset>
                </wp:positionH>
                <wp:positionV relativeFrom="paragraph">
                  <wp:posOffset>131445</wp:posOffset>
                </wp:positionV>
                <wp:extent cx="920115" cy="368935"/>
                <wp:effectExtent l="0" t="0" r="13335" b="13970"/>
                <wp:wrapNone/>
                <wp:docPr id="137" name="Google Shape;137;g3635655be44_0_1"/>
                <wp:cNvGraphicFramePr/>
                <a:graphic xmlns:a="http://schemas.openxmlformats.org/drawingml/2006/main">
                  <a:graphicData uri="http://schemas.microsoft.com/office/word/2010/wordprocessingShape">
                    <wps:wsp>
                      <wps:cNvSpPr txBox="1"/>
                      <wps:spPr>
                        <a:xfrm>
                          <a:off x="0" y="0"/>
                          <a:ext cx="920115" cy="368935"/>
                        </a:xfrm>
                        <a:prstGeom prst="rect">
                          <a:avLst/>
                        </a:prstGeom>
                        <a:noFill/>
                        <a:ln>
                          <a:noFill/>
                        </a:ln>
                      </wps:spPr>
                      <wps:txbx>
                        <w:txbxContent>
                          <w:p w14:paraId="3D4FB609" w14:textId="77777777" w:rsidR="00A92C39" w:rsidRPr="00A92C39" w:rsidRDefault="00A92C39" w:rsidP="00A92C39">
                            <w:pPr>
                              <w:jc w:val="center"/>
                              <w:rPr>
                                <w:rFonts w:ascii="Poppins SemiBold" w:eastAsia="Poppins SemiBold" w:hAnsi="Poppins SemiBold" w:cs="Poppins SemiBold"/>
                                <w:b/>
                                <w:bCs/>
                                <w:color w:val="000000"/>
                                <w:sz w:val="20"/>
                                <w:szCs w:val="20"/>
                              </w:rPr>
                            </w:pPr>
                            <w:r w:rsidRPr="00A92C39">
                              <w:rPr>
                                <w:rFonts w:ascii="Poppins SemiBold" w:eastAsia="Poppins SemiBold" w:hAnsi="Poppins SemiBold" w:cs="Poppins SemiBold"/>
                                <w:b/>
                                <w:bCs/>
                                <w:color w:val="000000"/>
                                <w:sz w:val="20"/>
                                <w:szCs w:val="20"/>
                              </w:rPr>
                              <w:t>-2088</w:t>
                            </w:r>
                          </w:p>
                          <w:p w14:paraId="36075CCC" w14:textId="77777777" w:rsidR="00A92C39" w:rsidRPr="00A92C39" w:rsidRDefault="00A92C39" w:rsidP="00A92C39">
                            <w:pPr>
                              <w:jc w:val="center"/>
                              <w:rPr>
                                <w:rFonts w:ascii="Poppins SemiBold" w:eastAsia="Poppins SemiBold" w:hAnsi="Poppins SemiBold" w:cs="Poppins SemiBold"/>
                                <w:b/>
                                <w:bCs/>
                                <w:color w:val="000000"/>
                                <w:sz w:val="20"/>
                                <w:szCs w:val="20"/>
                              </w:rPr>
                            </w:pPr>
                            <w:r w:rsidRPr="00A92C39">
                              <w:rPr>
                                <w:rFonts w:ascii="Poppins SemiBold" w:eastAsia="Poppins SemiBold" w:hAnsi="Poppins SemiBold" w:cs="Poppins SemiBold"/>
                                <w:b/>
                                <w:bCs/>
                                <w:color w:val="000000"/>
                                <w:sz w:val="20"/>
                                <w:szCs w:val="20"/>
                              </w:rPr>
                              <w:t xml:space="preserve">-6.7% </w:t>
                            </w:r>
                          </w:p>
                        </w:txbxContent>
                      </wps:txbx>
                      <wps:bodyPr spcFirstLastPara="1" wrap="square" lIns="0" tIns="0" rIns="0" bIns="0" anchor="t" anchorCtr="0">
                        <a:spAutoFit/>
                      </wps:bodyPr>
                    </wps:wsp>
                  </a:graphicData>
                </a:graphic>
              </wp:anchor>
            </w:drawing>
          </mc:Choice>
          <mc:Fallback>
            <w:pict>
              <v:shape w14:anchorId="64689BC3" id="Google Shape;137;g3635655be44_0_1" o:spid="_x0000_s1033" type="#_x0000_t202" style="position:absolute;margin-left:241.5pt;margin-top:10.35pt;width:72.45pt;height:29.05pt;z-index:2513832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" filled="f" stroked="f">
                <v:textbox style="mso-fit-shape-to-text:t" inset="0,0,0,0">
                  <w:txbxContent>
                    <w:p w14:paraId="3D4FB609" w14:textId="77777777" w:rsidR="00A92C39" w:rsidRPr="00A92C39" w:rsidRDefault="00A92C39" w:rsidP="00A92C39">
                      <w:pPr>
                        <w:jc w:val="center"/>
                        <w:rPr>
                          <w:rFonts w:ascii="Poppins SemiBold" w:eastAsia="Poppins SemiBold" w:hAnsi="Poppins SemiBold" w:cs="Poppins SemiBold"/>
                          <w:b/>
                          <w:bCs/>
                          <w:color w:val="000000"/>
                          <w:sz w:val="20"/>
                          <w:szCs w:val="20"/>
                        </w:rPr>
                      </w:pPr>
                      <w:r w:rsidRPr="00A92C39">
                        <w:rPr>
                          <w:rFonts w:ascii="Poppins SemiBold" w:eastAsia="Poppins SemiBold" w:hAnsi="Poppins SemiBold" w:cs="Poppins SemiBold"/>
                          <w:b/>
                          <w:bCs/>
                          <w:color w:val="000000"/>
                          <w:sz w:val="20"/>
                          <w:szCs w:val="20"/>
                        </w:rPr>
                        <w:t>-2088</w:t>
                      </w:r>
                    </w:p>
                    <w:p w14:paraId="36075CCC" w14:textId="77777777" w:rsidR="00A92C39" w:rsidRPr="00A92C39" w:rsidRDefault="00A92C39" w:rsidP="00A92C39">
                      <w:pPr>
                        <w:jc w:val="center"/>
                        <w:rPr>
                          <w:rFonts w:ascii="Poppins SemiBold" w:eastAsia="Poppins SemiBold" w:hAnsi="Poppins SemiBold" w:cs="Poppins SemiBold"/>
                          <w:b/>
                          <w:bCs/>
                          <w:color w:val="000000"/>
                          <w:sz w:val="20"/>
                          <w:szCs w:val="20"/>
                        </w:rPr>
                      </w:pPr>
                      <w:r w:rsidRPr="00A92C39">
                        <w:rPr>
                          <w:rFonts w:ascii="Poppins SemiBold" w:eastAsia="Poppins SemiBold" w:hAnsi="Poppins SemiBold" w:cs="Poppins SemiBold"/>
                          <w:b/>
                          <w:bCs/>
                          <w:color w:val="000000"/>
                          <w:sz w:val="20"/>
                          <w:szCs w:val="20"/>
                        </w:rPr>
                        <w:t xml:space="preserve">-6.7% </w:t>
                      </w:r>
                    </w:p>
                  </w:txbxContent>
                </v:textbox>
              </v:shape>
            </w:pict>
          </mc:Fallback>
        </mc:AlternateContent>
      </w:r>
      <w:r w:rsidRPr="00A92C39">
        <mc:AlternateContent>
          <mc:Choice Requires="wps">
            <w:drawing>
              <wp:anchor distT="0" distB="0" distL="114300" distR="114300" simplePos="0" relativeHeight="251585024" behindDoc="0" locked="0" layoutInCell="1" allowOverlap="1" wp14:anchorId="0CEC3CE4" wp14:editId="7C10F742">
                <wp:simplePos x="0" y="0"/>
                <wp:positionH relativeFrom="column">
                  <wp:posOffset>3745865</wp:posOffset>
                </wp:positionH>
                <wp:positionV relativeFrom="paragraph">
                  <wp:posOffset>128270</wp:posOffset>
                </wp:positionV>
                <wp:extent cx="920115" cy="368935"/>
                <wp:effectExtent l="0" t="0" r="13335" b="17145"/>
                <wp:wrapNone/>
                <wp:docPr id="149" name="Google Shape;149;g3635655be44_0_1"/>
                <wp:cNvGraphicFramePr/>
                <a:graphic xmlns:a="http://schemas.openxmlformats.org/drawingml/2006/main">
                  <a:graphicData uri="http://schemas.microsoft.com/office/word/2010/wordprocessingShape">
                    <wps:wsp>
                      <wps:cNvSpPr txBox="1"/>
                      <wps:spPr>
                        <a:xfrm>
                          <a:off x="0" y="0"/>
                          <a:ext cx="920115" cy="368935"/>
                        </a:xfrm>
                        <a:prstGeom prst="rect">
                          <a:avLst/>
                        </a:prstGeom>
                        <a:noFill/>
                        <a:ln>
                          <a:noFill/>
                        </a:ln>
                      </wps:spPr>
                      <wps:txbx>
                        <w:txbxContent>
                          <w:p w14:paraId="537FDCAB" w14:textId="77777777" w:rsidR="00A92C39" w:rsidRPr="00A92C39" w:rsidRDefault="00A92C39" w:rsidP="00A92C39">
                            <w:pPr>
                              <w:jc w:val="center"/>
                              <w:rPr>
                                <w:rFonts w:ascii="Poppins SemiBold" w:eastAsia="Poppins SemiBold" w:hAnsi="Poppins SemiBold" w:cs="Poppins SemiBold"/>
                                <w:b/>
                                <w:bCs/>
                                <w:color w:val="000000"/>
                                <w:sz w:val="20"/>
                                <w:szCs w:val="20"/>
                              </w:rPr>
                            </w:pPr>
                            <w:r w:rsidRPr="00A92C39">
                              <w:rPr>
                                <w:rFonts w:ascii="Poppins SemiBold" w:eastAsia="Poppins SemiBold" w:hAnsi="Poppins SemiBold" w:cs="Poppins SemiBold"/>
                                <w:b/>
                                <w:bCs/>
                                <w:color w:val="000000"/>
                                <w:sz w:val="18"/>
                                <w:szCs w:val="18"/>
                              </w:rPr>
                              <w:t>-4895</w:t>
                            </w:r>
                          </w:p>
                          <w:p w14:paraId="6B416ECD" w14:textId="77777777" w:rsidR="00A92C39" w:rsidRPr="00A92C39" w:rsidRDefault="00A92C39" w:rsidP="00A92C39">
                            <w:pPr>
                              <w:jc w:val="center"/>
                              <w:rPr>
                                <w:rFonts w:ascii="Poppins SemiBold" w:eastAsia="Poppins SemiBold" w:hAnsi="Poppins SemiBold" w:cs="Poppins SemiBold"/>
                                <w:b/>
                                <w:bCs/>
                                <w:color w:val="000000"/>
                                <w:sz w:val="18"/>
                                <w:szCs w:val="18"/>
                              </w:rPr>
                            </w:pPr>
                            <w:r w:rsidRPr="00A92C39">
                              <w:rPr>
                                <w:rFonts w:ascii="Poppins SemiBold" w:eastAsia="Poppins SemiBold" w:hAnsi="Poppins SemiBold" w:cs="Poppins SemiBold"/>
                                <w:b/>
                                <w:bCs/>
                                <w:color w:val="000000"/>
                                <w:sz w:val="18"/>
                                <w:szCs w:val="18"/>
                              </w:rPr>
                              <w:t xml:space="preserve">-16.9% </w:t>
                            </w:r>
                          </w:p>
                        </w:txbxContent>
                      </wps:txbx>
                      <wps:bodyPr spcFirstLastPara="1" wrap="square" lIns="0" tIns="0" rIns="0" bIns="0" anchor="t" anchorCtr="0">
                        <a:spAutoFit/>
                      </wps:bodyPr>
                    </wps:wsp>
                  </a:graphicData>
                </a:graphic>
              </wp:anchor>
            </w:drawing>
          </mc:Choice>
          <mc:Fallback>
            <w:pict>
              <v:shape w14:anchorId="0CEC3CE4" id="Google Shape;149;g3635655be44_0_1" o:spid="_x0000_s1034" type="#_x0000_t202" style="position:absolute;margin-left:294.95pt;margin-top:10.1pt;width:72.45pt;height:29.05pt;z-index:2515850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" filled="f" stroked="f">
                <v:textbox style="mso-fit-shape-to-text:t" inset="0,0,0,0">
                  <w:txbxContent>
                    <w:p w14:paraId="537FDCAB" w14:textId="77777777" w:rsidR="00A92C39" w:rsidRPr="00A92C39" w:rsidRDefault="00A92C39" w:rsidP="00A92C39">
                      <w:pPr>
                        <w:jc w:val="center"/>
                        <w:rPr>
                          <w:rFonts w:ascii="Poppins SemiBold" w:eastAsia="Poppins SemiBold" w:hAnsi="Poppins SemiBold" w:cs="Poppins SemiBold"/>
                          <w:b/>
                          <w:bCs/>
                          <w:color w:val="000000"/>
                          <w:sz w:val="20"/>
                          <w:szCs w:val="20"/>
                        </w:rPr>
                      </w:pPr>
                      <w:r w:rsidRPr="00A92C39">
                        <w:rPr>
                          <w:rFonts w:ascii="Poppins SemiBold" w:eastAsia="Poppins SemiBold" w:hAnsi="Poppins SemiBold" w:cs="Poppins SemiBold"/>
                          <w:b/>
                          <w:bCs/>
                          <w:color w:val="000000"/>
                          <w:sz w:val="18"/>
                          <w:szCs w:val="18"/>
                        </w:rPr>
                        <w:t>-4895</w:t>
                      </w:r>
                    </w:p>
                    <w:p w14:paraId="6B416ECD" w14:textId="77777777" w:rsidR="00A92C39" w:rsidRPr="00A92C39" w:rsidRDefault="00A92C39" w:rsidP="00A92C39">
                      <w:pPr>
                        <w:jc w:val="center"/>
                        <w:rPr>
                          <w:rFonts w:ascii="Poppins SemiBold" w:eastAsia="Poppins SemiBold" w:hAnsi="Poppins SemiBold" w:cs="Poppins SemiBold"/>
                          <w:b/>
                          <w:bCs/>
                          <w:color w:val="000000"/>
                          <w:sz w:val="18"/>
                          <w:szCs w:val="18"/>
                        </w:rPr>
                      </w:pPr>
                      <w:r w:rsidRPr="00A92C39">
                        <w:rPr>
                          <w:rFonts w:ascii="Poppins SemiBold" w:eastAsia="Poppins SemiBold" w:hAnsi="Poppins SemiBold" w:cs="Poppins SemiBold"/>
                          <w:b/>
                          <w:bCs/>
                          <w:color w:val="000000"/>
                          <w:sz w:val="18"/>
                          <w:szCs w:val="18"/>
                        </w:rPr>
                        <w:t xml:space="preserve">-16.9% </w:t>
                      </w:r>
                    </w:p>
                  </w:txbxContent>
                </v:textbox>
              </v:shape>
            </w:pict>
          </mc:Fallback>
        </mc:AlternateContent>
      </w:r>
    </w:p>
    <w:p w14:paraId="233238A8" w14:textId="57455AEF" w:rsidR="002F09E4" w:rsidRDefault="002F09E4" w:rsidP="009F4237"/>
    <w:p w14:paraId="1E2A4441" w14:textId="77777777" w:rsidR="00E720EB" w:rsidRDefault="00E720EB" w:rsidP="009F4237"/>
    <w:p w14:paraId="3D443690" w14:textId="2F467D2E" w:rsidR="009F4237" w:rsidRDefault="00E720EB" w:rsidP="00003ABE">
      <w:pPr>
        <w:rPr>
          <w:rFonts w:ascii="Arial" w:eastAsia="Arial" w:hAnsi="Arial" w:cs="Arial"/>
          <w:b/>
          <w:bCs/>
          <w:sz w:val="23"/>
          <w:szCs w:val="23"/>
        </w:rPr>
      </w:pPr>
      <w:r w:rsidRPr="00E720EB">
        <w:rPr>
          <w:rFonts w:ascii="Arial" w:eastAsia="Arial" w:hAnsi="Arial" w:cs="Arial"/>
          <w:b/>
          <w:bCs/>
          <w:sz w:val="23"/>
          <w:szCs w:val="23"/>
        </w:rPr>
        <w:t xml:space="preserve">5.4 Delito </w:t>
      </w:r>
      <w:r w:rsidR="00003ABE">
        <w:rPr>
          <w:rFonts w:ascii="Arial" w:eastAsia="Arial" w:hAnsi="Arial" w:cs="Arial"/>
          <w:b/>
          <w:bCs/>
          <w:sz w:val="23"/>
          <w:szCs w:val="23"/>
        </w:rPr>
        <w:t>Violencia Intrafamiliar</w:t>
      </w:r>
    </w:p>
    <w:p w14:paraId="48126133" w14:textId="01673C3A" w:rsidR="00003ABE" w:rsidRDefault="00634145" w:rsidP="00003ABE">
      <w:pPr>
        <w:rPr>
          <w:rFonts w:ascii="Arial" w:eastAsia="Arial" w:hAnsi="Arial" w:cs="Arial"/>
          <w:i/>
          <w:color w:val="44546A"/>
        </w:rPr>
      </w:pPr>
      <w:r w:rsidRPr="00003ABE">
        <w:rPr>
          <w:rFonts w:ascii="Arial" w:eastAsia="Arial" w:hAnsi="Arial" w:cs="Arial"/>
          <w:i/>
          <w:color w:val="44546A"/>
        </w:rPr>
        <mc:AlternateContent>
          <mc:Choice Requires="wps">
            <w:drawing>
              <wp:anchor distT="0" distB="0" distL="114300" distR="114300" simplePos="0" relativeHeight="251609600" behindDoc="0" locked="0" layoutInCell="1" allowOverlap="1" wp14:anchorId="5A7FA581" wp14:editId="463EC7F9">
                <wp:simplePos x="0" y="0"/>
                <wp:positionH relativeFrom="column">
                  <wp:posOffset>1511300</wp:posOffset>
                </wp:positionH>
                <wp:positionV relativeFrom="paragraph">
                  <wp:posOffset>2893695</wp:posOffset>
                </wp:positionV>
                <wp:extent cx="920700" cy="369300"/>
                <wp:effectExtent l="0" t="0" r="13335" b="12065"/>
                <wp:wrapNone/>
                <wp:docPr id="138" name="Google Shape;138;g3635655be44_0_1"/>
                <wp:cNvGraphicFramePr/>
                <a:graphic xmlns:a="http://schemas.openxmlformats.org/drawingml/2006/main">
                  <a:graphicData uri="http://schemas.microsoft.com/office/word/2010/wordprocessingShape">
                    <wps:wsp>
                      <wps:cNvSpPr txBox="1"/>
                      <wps:spPr>
                        <a:xfrm>
                          <a:off x="0" y="0"/>
                          <a:ext cx="920700" cy="369300"/>
                        </a:xfrm>
                        <a:prstGeom prst="rect">
                          <a:avLst/>
                        </a:prstGeom>
                        <a:noFill/>
                        <a:ln>
                          <a:noFill/>
                        </a:ln>
                      </wps:spPr>
                      <wps:txbx>
                        <w:txbxContent>
                          <w:p w14:paraId="0203DF7E" w14:textId="77777777" w:rsidR="00003ABE" w:rsidRPr="00003ABE" w:rsidRDefault="00003ABE" w:rsidP="00E6681A">
                            <w:pPr>
                              <w:spacing w:after="120" w:line="240" w:lineRule="auto"/>
                              <w:jc w:val="center"/>
                              <w:rPr>
                                <w:rFonts w:ascii="Poppins SemiBold" w:eastAsia="Poppins SemiBold" w:hAnsi="Poppins SemiBold" w:cs="Poppins SemiBold"/>
                                <w:b/>
                                <w:bCs/>
                                <w:color w:val="000000"/>
                                <w:sz w:val="20"/>
                                <w:szCs w:val="20"/>
                              </w:rPr>
                            </w:pPr>
                            <w:r w:rsidRPr="00003ABE">
                              <w:rPr>
                                <w:rFonts w:ascii="Poppins SemiBold" w:eastAsia="Poppins SemiBold" w:hAnsi="Poppins SemiBold" w:cs="Poppins SemiBold"/>
                                <w:b/>
                                <w:bCs/>
                                <w:color w:val="000000"/>
                                <w:sz w:val="20"/>
                                <w:szCs w:val="20"/>
                              </w:rPr>
                              <w:t>-815</w:t>
                            </w:r>
                          </w:p>
                          <w:p w14:paraId="69A18DAF" w14:textId="77777777" w:rsidR="00003ABE" w:rsidRPr="00003ABE" w:rsidRDefault="00003ABE" w:rsidP="00E6681A">
                            <w:pPr>
                              <w:spacing w:after="120" w:line="240" w:lineRule="auto"/>
                              <w:jc w:val="center"/>
                              <w:rPr>
                                <w:rFonts w:ascii="Poppins SemiBold" w:eastAsia="Poppins SemiBold" w:hAnsi="Poppins SemiBold" w:cs="Poppins SemiBold"/>
                                <w:b/>
                                <w:bCs/>
                                <w:color w:val="000000"/>
                                <w:sz w:val="20"/>
                                <w:szCs w:val="20"/>
                              </w:rPr>
                            </w:pPr>
                            <w:r w:rsidRPr="00003ABE">
                              <w:rPr>
                                <w:rFonts w:ascii="Poppins SemiBold" w:eastAsia="Poppins SemiBold" w:hAnsi="Poppins SemiBold" w:cs="Poppins SemiBold"/>
                                <w:b/>
                                <w:bCs/>
                                <w:color w:val="000000"/>
                                <w:sz w:val="20"/>
                                <w:szCs w:val="20"/>
                              </w:rPr>
                              <w:t xml:space="preserve">-8.3% </w:t>
                            </w:r>
                          </w:p>
                        </w:txbxContent>
                      </wps:txbx>
                      <wps:bodyPr spcFirstLastPara="1" wrap="square" lIns="0" tIns="0" rIns="0" bIns="0" anchor="t" anchorCtr="0">
                        <a:spAutoFit/>
                      </wps:bodyPr>
                    </wps:wsp>
                  </a:graphicData>
                </a:graphic>
              </wp:anchor>
            </w:drawing>
          </mc:Choice>
          <mc:Fallback>
            <w:pict>
              <v:shape w14:anchorId="5A7FA581" id="Google Shape;138;g3635655be44_0_1" o:spid="_x0000_s1035" type="#_x0000_t202" style="position:absolute;margin-left:119pt;margin-top:227.85pt;width:72.5pt;height:29.1pt;z-index:2516096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" filled="f" stroked="f">
                <v:textbox style="mso-fit-shape-to-text:t" inset="0,0,0,0">
                  <w:txbxContent>
                    <w:p w14:paraId="0203DF7E" w14:textId="77777777" w:rsidR="00003ABE" w:rsidRPr="00003ABE" w:rsidRDefault="00003ABE" w:rsidP="00E6681A">
                      <w:pPr>
                        <w:spacing w:after="120" w:line="240" w:lineRule="auto"/>
                        <w:jc w:val="center"/>
                        <w:rPr>
                          <w:rFonts w:ascii="Poppins SemiBold" w:eastAsia="Poppins SemiBold" w:hAnsi="Poppins SemiBold" w:cs="Poppins SemiBold"/>
                          <w:b/>
                          <w:bCs/>
                          <w:color w:val="000000"/>
                          <w:sz w:val="20"/>
                          <w:szCs w:val="20"/>
                        </w:rPr>
                      </w:pPr>
                      <w:r w:rsidRPr="00003ABE">
                        <w:rPr>
                          <w:rFonts w:ascii="Poppins SemiBold" w:eastAsia="Poppins SemiBold" w:hAnsi="Poppins SemiBold" w:cs="Poppins SemiBold"/>
                          <w:b/>
                          <w:bCs/>
                          <w:color w:val="000000"/>
                          <w:sz w:val="20"/>
                          <w:szCs w:val="20"/>
                        </w:rPr>
                        <w:t>-815</w:t>
                      </w:r>
                    </w:p>
                    <w:p w14:paraId="69A18DAF" w14:textId="77777777" w:rsidR="00003ABE" w:rsidRPr="00003ABE" w:rsidRDefault="00003ABE" w:rsidP="00E6681A">
                      <w:pPr>
                        <w:spacing w:after="120" w:line="240" w:lineRule="auto"/>
                        <w:jc w:val="center"/>
                        <w:rPr>
                          <w:rFonts w:ascii="Poppins SemiBold" w:eastAsia="Poppins SemiBold" w:hAnsi="Poppins SemiBold" w:cs="Poppins SemiBold"/>
                          <w:b/>
                          <w:bCs/>
                          <w:color w:val="000000"/>
                          <w:sz w:val="20"/>
                          <w:szCs w:val="20"/>
                        </w:rPr>
                      </w:pPr>
                      <w:r w:rsidRPr="00003ABE">
                        <w:rPr>
                          <w:rFonts w:ascii="Poppins SemiBold" w:eastAsia="Poppins SemiBold" w:hAnsi="Poppins SemiBold" w:cs="Poppins SemiBold"/>
                          <w:b/>
                          <w:bCs/>
                          <w:color w:val="000000"/>
                          <w:sz w:val="20"/>
                          <w:szCs w:val="20"/>
                        </w:rPr>
                        <w:t xml:space="preserve">-8.3% </w:t>
                      </w:r>
                    </w:p>
                  </w:txbxContent>
                </v:textbox>
              </v:shape>
            </w:pict>
          </mc:Fallback>
        </mc:AlternateContent>
      </w:r>
      <w:r w:rsidRPr="00003ABE">
        <w:rPr>
          <w:rFonts w:ascii="Arial" w:eastAsia="Arial" w:hAnsi="Arial" w:cs="Arial"/>
          <w:i/>
          <w:color w:val="44546A"/>
        </w:rPr>
        <mc:AlternateContent>
          <mc:Choice Requires="wps">
            <w:drawing>
              <wp:anchor distT="0" distB="0" distL="114300" distR="114300" simplePos="0" relativeHeight="251701760" behindDoc="0" locked="0" layoutInCell="1" allowOverlap="1" wp14:anchorId="7EECBC95" wp14:editId="0A0C3F27">
                <wp:simplePos x="0" y="0"/>
                <wp:positionH relativeFrom="column">
                  <wp:posOffset>1894205</wp:posOffset>
                </wp:positionH>
                <wp:positionV relativeFrom="paragraph">
                  <wp:posOffset>2569845</wp:posOffset>
                </wp:positionV>
                <wp:extent cx="262255" cy="270510"/>
                <wp:effectExtent l="0" t="0" r="4445" b="0"/>
                <wp:wrapNone/>
                <wp:docPr id="143" name="Google Shape;143;g3635655be44_0_1"/>
                <wp:cNvGraphicFramePr/>
                <a:graphic xmlns:a="http://schemas.openxmlformats.org/drawingml/2006/main">
                  <a:graphicData uri="http://schemas.microsoft.com/office/word/2010/wordprocessingShape">
                    <wps:wsp>
                      <wps:cNvSpPr/>
                      <wps:spPr>
                        <a:xfrm rot="10800000">
                          <a:off x="0" y="0"/>
                          <a:ext cx="262255" cy="270510"/>
                        </a:xfrm>
                        <a:prstGeom prst="triangle">
                          <a:avLst>
                            <a:gd name="adj" fmla="val 50000"/>
                          </a:avLst>
                        </a:prstGeom>
                        <a:solidFill>
                          <a:srgbClr val="1AB14E"/>
                        </a:solidFill>
                        <a:ln>
                          <a:noFill/>
                        </a:ln>
                      </wps:spPr>
                      <wps:bodyPr spcFirstLastPara="1" wrap="square" lIns="91425" tIns="45700" rIns="91425" bIns="45700" anchor="ctr" anchorCtr="0">
                        <a:noAutofit/>
                      </wps:bodyPr>
                    </wps:wsp>
                  </a:graphicData>
                </a:graphic>
              </wp:anchor>
            </w:drawing>
          </mc:Choice>
          <mc:Fallback>
            <w:pict>
              <v:shape w14:anchorId="1BEE78E7" id="Google Shape;143;g3635655be44_0_1" o:spid="_x0000_s1026" type="#_x0000_t5" style="position:absolute;margin-left:149.15pt;margin-top:202.35pt;width:20.65pt;height:21.3pt;rotation:180;z-index:2517017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" fillcolor="#1ab14e" stroked="f">
                <v:textbox inset="2.53958mm,1.2694mm,2.53958mm,1.2694mm"/>
              </v:shape>
            </w:pict>
          </mc:Fallback>
        </mc:AlternateContent>
      </w:r>
      <w:r w:rsidRPr="00003ABE">
        <w:rPr>
          <w:rFonts w:ascii="Arial" w:eastAsia="Arial" w:hAnsi="Arial" w:cs="Arial"/>
          <w:i/>
          <w:color w:val="44546A"/>
        </w:rPr>
        <mc:AlternateContent>
          <mc:Choice Requires="wps">
            <w:drawing>
              <wp:anchor distT="0" distB="0" distL="114300" distR="114300" simplePos="0" relativeHeight="251620864" behindDoc="0" locked="0" layoutInCell="1" allowOverlap="1" wp14:anchorId="249EB814" wp14:editId="41164168">
                <wp:simplePos x="0" y="0"/>
                <wp:positionH relativeFrom="margin">
                  <wp:align>center</wp:align>
                </wp:positionH>
                <wp:positionV relativeFrom="paragraph">
                  <wp:posOffset>2917825</wp:posOffset>
                </wp:positionV>
                <wp:extent cx="920700" cy="369300"/>
                <wp:effectExtent l="0" t="0" r="13335" b="13970"/>
                <wp:wrapNone/>
                <wp:docPr id="139" name="Google Shape;139;g3635655be44_0_1"/>
                <wp:cNvGraphicFramePr/>
                <a:graphic xmlns:a="http://schemas.openxmlformats.org/drawingml/2006/main">
                  <a:graphicData uri="http://schemas.microsoft.com/office/word/2010/wordprocessingShape">
                    <wps:wsp>
                      <wps:cNvSpPr txBox="1"/>
                      <wps:spPr>
                        <a:xfrm>
                          <a:off x="0" y="0"/>
                          <a:ext cx="920700" cy="369300"/>
                        </a:xfrm>
                        <a:prstGeom prst="rect">
                          <a:avLst/>
                        </a:prstGeom>
                        <a:noFill/>
                        <a:ln>
                          <a:noFill/>
                        </a:ln>
                      </wps:spPr>
                      <wps:txbx>
                        <w:txbxContent>
                          <w:p w14:paraId="75C55328" w14:textId="77777777" w:rsidR="00003ABE" w:rsidRPr="00E34AD8" w:rsidRDefault="00003ABE" w:rsidP="00E6681A">
                            <w:pPr>
                              <w:spacing w:after="120" w:line="240" w:lineRule="auto"/>
                              <w:jc w:val="center"/>
                              <w:rPr>
                                <w:rFonts w:ascii="Poppins SemiBold" w:eastAsia="Poppins SemiBold" w:hAnsi="Poppins SemiBold" w:cs="Poppins SemiBold"/>
                                <w:b/>
                                <w:bCs/>
                                <w:color w:val="000000"/>
                                <w:sz w:val="20"/>
                                <w:szCs w:val="20"/>
                              </w:rPr>
                            </w:pPr>
                            <w:r w:rsidRPr="00E34AD8">
                              <w:rPr>
                                <w:rFonts w:ascii="Poppins SemiBold" w:eastAsia="Poppins SemiBold" w:hAnsi="Poppins SemiBold" w:cs="Poppins SemiBold"/>
                                <w:b/>
                                <w:bCs/>
                                <w:color w:val="000000"/>
                                <w:sz w:val="20"/>
                                <w:szCs w:val="20"/>
                              </w:rPr>
                              <w:t>+210</w:t>
                            </w:r>
                          </w:p>
                          <w:p w14:paraId="2E141B8B" w14:textId="77777777" w:rsidR="00003ABE" w:rsidRPr="00E34AD8" w:rsidRDefault="00003ABE" w:rsidP="00E6681A">
                            <w:pPr>
                              <w:spacing w:after="120" w:line="240" w:lineRule="auto"/>
                              <w:jc w:val="center"/>
                              <w:rPr>
                                <w:rFonts w:ascii="Poppins SemiBold" w:eastAsia="Poppins SemiBold" w:hAnsi="Poppins SemiBold" w:cs="Poppins SemiBold"/>
                                <w:b/>
                                <w:bCs/>
                                <w:color w:val="000000"/>
                                <w:sz w:val="20"/>
                                <w:szCs w:val="20"/>
                              </w:rPr>
                            </w:pPr>
                            <w:r w:rsidRPr="00E34AD8">
                              <w:rPr>
                                <w:rFonts w:ascii="Poppins SemiBold" w:eastAsia="Poppins SemiBold" w:hAnsi="Poppins SemiBold" w:cs="Poppins SemiBold"/>
                                <w:b/>
                                <w:bCs/>
                                <w:color w:val="000000"/>
                                <w:sz w:val="20"/>
                                <w:szCs w:val="20"/>
                              </w:rPr>
                              <w:t xml:space="preserve">+2.3% </w:t>
                            </w:r>
                          </w:p>
                        </w:txbxContent>
                      </wps:txbx>
                      <wps:bodyPr spcFirstLastPara="1" wrap="square" lIns="0" tIns="0" rIns="0" bIns="0" anchor="t" anchorCtr="0">
                        <a:spAutoFit/>
                      </wps:bodyPr>
                    </wps:wsp>
                  </a:graphicData>
                </a:graphic>
              </wp:anchor>
            </w:drawing>
          </mc:Choice>
          <mc:Fallback>
            <w:pict>
              <v:shape w14:anchorId="249EB814" id="Google Shape;139;g3635655be44_0_1" o:spid="_x0000_s1036" type="#_x0000_t202" style="position:absolute;margin-left:0;margin-top:229.75pt;width:72.5pt;height:29.1pt;z-index:251620864;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" filled="f" stroked="f">
                <v:textbox style="mso-fit-shape-to-text:t" inset="0,0,0,0">
                  <w:txbxContent>
                    <w:p w14:paraId="75C55328" w14:textId="77777777" w:rsidR="00003ABE" w:rsidRPr="00E34AD8" w:rsidRDefault="00003ABE" w:rsidP="00E6681A">
                      <w:pPr>
                        <w:spacing w:after="120" w:line="240" w:lineRule="auto"/>
                        <w:jc w:val="center"/>
                        <w:rPr>
                          <w:rFonts w:ascii="Poppins SemiBold" w:eastAsia="Poppins SemiBold" w:hAnsi="Poppins SemiBold" w:cs="Poppins SemiBold"/>
                          <w:b/>
                          <w:bCs/>
                          <w:color w:val="000000"/>
                          <w:sz w:val="20"/>
                          <w:szCs w:val="20"/>
                        </w:rPr>
                      </w:pPr>
                      <w:r w:rsidRPr="00E34AD8">
                        <w:rPr>
                          <w:rFonts w:ascii="Poppins SemiBold" w:eastAsia="Poppins SemiBold" w:hAnsi="Poppins SemiBold" w:cs="Poppins SemiBold"/>
                          <w:b/>
                          <w:bCs/>
                          <w:color w:val="000000"/>
                          <w:sz w:val="20"/>
                          <w:szCs w:val="20"/>
                        </w:rPr>
                        <w:t>+210</w:t>
                      </w:r>
                    </w:p>
                    <w:p w14:paraId="2E141B8B" w14:textId="77777777" w:rsidR="00003ABE" w:rsidRPr="00E34AD8" w:rsidRDefault="00003ABE" w:rsidP="00E6681A">
                      <w:pPr>
                        <w:spacing w:after="120" w:line="240" w:lineRule="auto"/>
                        <w:jc w:val="center"/>
                        <w:rPr>
                          <w:rFonts w:ascii="Poppins SemiBold" w:eastAsia="Poppins SemiBold" w:hAnsi="Poppins SemiBold" w:cs="Poppins SemiBold"/>
                          <w:b/>
                          <w:bCs/>
                          <w:color w:val="000000"/>
                          <w:sz w:val="20"/>
                          <w:szCs w:val="20"/>
                        </w:rPr>
                      </w:pPr>
                      <w:r w:rsidRPr="00E34AD8">
                        <w:rPr>
                          <w:rFonts w:ascii="Poppins SemiBold" w:eastAsia="Poppins SemiBold" w:hAnsi="Poppins SemiBold" w:cs="Poppins SemiBold"/>
                          <w:b/>
                          <w:bCs/>
                          <w:color w:val="000000"/>
                          <w:sz w:val="20"/>
                          <w:szCs w:val="20"/>
                        </w:rPr>
                        <w:t xml:space="preserve">+2.3% </w:t>
                      </w:r>
                    </w:p>
                  </w:txbxContent>
                </v:textbox>
                <w10:wrap anchorx="margin"/>
              </v:shape>
            </w:pict>
          </mc:Fallback>
        </mc:AlternateContent>
      </w:r>
      <w:r w:rsidR="00E34AD8" w:rsidRPr="00003ABE">
        <w:rPr>
          <w:rFonts w:ascii="Arial" w:eastAsia="Arial" w:hAnsi="Arial" w:cs="Arial"/>
          <w:i/>
          <w:color w:val="44546A"/>
        </w:rPr>
        <mc:AlternateContent>
          <mc:Choice Requires="wps">
            <w:drawing>
              <wp:anchor distT="0" distB="0" distL="114300" distR="114300" simplePos="0" relativeHeight="251783680" behindDoc="0" locked="0" layoutInCell="1" allowOverlap="1" wp14:anchorId="6840AC8E" wp14:editId="367E490D">
                <wp:simplePos x="0" y="0"/>
                <wp:positionH relativeFrom="column">
                  <wp:posOffset>2647950</wp:posOffset>
                </wp:positionH>
                <wp:positionV relativeFrom="paragraph">
                  <wp:posOffset>2555875</wp:posOffset>
                </wp:positionV>
                <wp:extent cx="262255" cy="270510"/>
                <wp:effectExtent l="0" t="0" r="4445" b="0"/>
                <wp:wrapNone/>
                <wp:docPr id="144" name="Google Shape;144;g3635655be44_0_1"/>
                <wp:cNvGraphicFramePr/>
                <a:graphic xmlns:a="http://schemas.openxmlformats.org/drawingml/2006/main">
                  <a:graphicData uri="http://schemas.microsoft.com/office/word/2010/wordprocessingShape">
                    <wps:wsp>
                      <wps:cNvSpPr/>
                      <wps:spPr>
                        <a:xfrm>
                          <a:off x="0" y="0"/>
                          <a:ext cx="262255" cy="270510"/>
                        </a:xfrm>
                        <a:prstGeom prst="triangle">
                          <a:avLst>
                            <a:gd name="adj" fmla="val 50000"/>
                          </a:avLst>
                        </a:prstGeom>
                        <a:solidFill>
                          <a:srgbClr val="FF0000"/>
                        </a:solidFill>
                        <a:ln>
                          <a:noFill/>
                        </a:ln>
                      </wps:spPr>
                      <wps:bodyPr spcFirstLastPara="1" wrap="square" lIns="91425" tIns="45700" rIns="91425" bIns="45700" anchor="ctr" anchorCtr="0">
                        <a:noAutofit/>
                      </wps:bodyPr>
                    </wps:wsp>
                  </a:graphicData>
                </a:graphic>
              </wp:anchor>
            </w:drawing>
          </mc:Choice>
          <mc:Fallback>
            <w:pict>
              <v:shape w14:anchorId="52450577" id="Google Shape;144;g3635655be44_0_1" o:spid="_x0000_s1026" type="#_x0000_t5" style="position:absolute;margin-left:208.5pt;margin-top:201.25pt;width:20.65pt;height:21.3pt;z-index:2517836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" fillcolor="red" stroked="f">
                <v:textbox inset="2.53958mm,1.2694mm,2.53958mm,1.2694mm"/>
              </v:shape>
            </w:pict>
          </mc:Fallback>
        </mc:AlternateContent>
      </w:r>
      <w:r w:rsidR="00E34AD8" w:rsidRPr="00003ABE">
        <w:rPr>
          <w:rFonts w:ascii="Arial" w:eastAsia="Arial" w:hAnsi="Arial" w:cs="Arial"/>
          <w:i/>
          <w:color w:val="44546A"/>
        </w:rPr>
        <mc:AlternateContent>
          <mc:Choice Requires="wps">
            <w:drawing>
              <wp:anchor distT="0" distB="0" distL="114300" distR="114300" simplePos="0" relativeHeight="251599360" behindDoc="0" locked="0" layoutInCell="1" allowOverlap="1" wp14:anchorId="0D4FA734" wp14:editId="4717D2EC">
                <wp:simplePos x="0" y="0"/>
                <wp:positionH relativeFrom="column">
                  <wp:posOffset>3132455</wp:posOffset>
                </wp:positionH>
                <wp:positionV relativeFrom="paragraph">
                  <wp:posOffset>2921000</wp:posOffset>
                </wp:positionV>
                <wp:extent cx="849000" cy="369300"/>
                <wp:effectExtent l="0" t="0" r="8255" b="12065"/>
                <wp:wrapNone/>
                <wp:docPr id="135" name="Google Shape;135;g3635655be44_0_1"/>
                <wp:cNvGraphicFramePr/>
                <a:graphic xmlns:a="http://schemas.openxmlformats.org/drawingml/2006/main">
                  <a:graphicData uri="http://schemas.microsoft.com/office/word/2010/wordprocessingShape">
                    <wps:wsp>
                      <wps:cNvSpPr txBox="1"/>
                      <wps:spPr>
                        <a:xfrm>
                          <a:off x="0" y="0"/>
                          <a:ext cx="849000" cy="369300"/>
                        </a:xfrm>
                        <a:prstGeom prst="rect">
                          <a:avLst/>
                        </a:prstGeom>
                        <a:noFill/>
                        <a:ln>
                          <a:noFill/>
                        </a:ln>
                      </wps:spPr>
                      <wps:txbx>
                        <w:txbxContent>
                          <w:p w14:paraId="46EA84AC" w14:textId="77777777" w:rsidR="00003ABE" w:rsidRPr="00E34AD8" w:rsidRDefault="00003ABE" w:rsidP="00E6681A">
                            <w:pPr>
                              <w:spacing w:after="120" w:line="240" w:lineRule="auto"/>
                              <w:jc w:val="center"/>
                              <w:rPr>
                                <w:rFonts w:ascii="Poppins SemiBold" w:eastAsia="Poppins SemiBold" w:hAnsi="Poppins SemiBold" w:cs="Poppins SemiBold"/>
                                <w:b/>
                                <w:bCs/>
                                <w:color w:val="000000"/>
                                <w:sz w:val="20"/>
                                <w:szCs w:val="20"/>
                              </w:rPr>
                            </w:pPr>
                            <w:r w:rsidRPr="00E34AD8">
                              <w:rPr>
                                <w:rFonts w:ascii="Poppins SemiBold" w:eastAsia="Poppins SemiBold" w:hAnsi="Poppins SemiBold" w:cs="Poppins SemiBold"/>
                                <w:b/>
                                <w:bCs/>
                                <w:color w:val="000000"/>
                                <w:sz w:val="20"/>
                                <w:szCs w:val="20"/>
                              </w:rPr>
                              <w:t>+2214</w:t>
                            </w:r>
                          </w:p>
                          <w:p w14:paraId="2DF097FF" w14:textId="77777777" w:rsidR="00003ABE" w:rsidRPr="00E34AD8" w:rsidRDefault="00003ABE" w:rsidP="00E6681A">
                            <w:pPr>
                              <w:spacing w:after="120" w:line="240" w:lineRule="auto"/>
                              <w:jc w:val="center"/>
                              <w:rPr>
                                <w:rFonts w:ascii="Poppins SemiBold" w:eastAsia="Poppins SemiBold" w:hAnsi="Poppins SemiBold" w:cs="Poppins SemiBold"/>
                                <w:b/>
                                <w:bCs/>
                                <w:color w:val="000000"/>
                                <w:sz w:val="20"/>
                                <w:szCs w:val="20"/>
                              </w:rPr>
                            </w:pPr>
                            <w:r w:rsidRPr="00E34AD8">
                              <w:rPr>
                                <w:rFonts w:ascii="Poppins SemiBold" w:eastAsia="Poppins SemiBold" w:hAnsi="Poppins SemiBold" w:cs="Poppins SemiBold"/>
                                <w:b/>
                                <w:bCs/>
                                <w:color w:val="000000"/>
                                <w:sz w:val="20"/>
                                <w:szCs w:val="20"/>
                              </w:rPr>
                              <w:t xml:space="preserve">+24.0% </w:t>
                            </w:r>
                          </w:p>
                        </w:txbxContent>
                      </wps:txbx>
                      <wps:bodyPr spcFirstLastPara="1" wrap="square" lIns="0" tIns="0" rIns="0" bIns="0" anchor="t" anchorCtr="0">
                        <a:spAutoFit/>
                      </wps:bodyPr>
                    </wps:wsp>
                  </a:graphicData>
                </a:graphic>
              </wp:anchor>
            </w:drawing>
          </mc:Choice>
          <mc:Fallback>
            <w:pict>
              <v:shape w14:anchorId="0D4FA734" id="Google Shape;135;g3635655be44_0_1" o:spid="_x0000_s1037" type="#_x0000_t202" style="position:absolute;margin-left:246.65pt;margin-top:230pt;width:66.85pt;height:29.1pt;z-index:251599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" filled="f" stroked="f">
                <v:textbox style="mso-fit-shape-to-text:t" inset="0,0,0,0">
                  <w:txbxContent>
                    <w:p w14:paraId="46EA84AC" w14:textId="77777777" w:rsidR="00003ABE" w:rsidRPr="00E34AD8" w:rsidRDefault="00003ABE" w:rsidP="00E6681A">
                      <w:pPr>
                        <w:spacing w:after="120" w:line="240" w:lineRule="auto"/>
                        <w:jc w:val="center"/>
                        <w:rPr>
                          <w:rFonts w:ascii="Poppins SemiBold" w:eastAsia="Poppins SemiBold" w:hAnsi="Poppins SemiBold" w:cs="Poppins SemiBold"/>
                          <w:b/>
                          <w:bCs/>
                          <w:color w:val="000000"/>
                          <w:sz w:val="20"/>
                          <w:szCs w:val="20"/>
                        </w:rPr>
                      </w:pPr>
                      <w:r w:rsidRPr="00E34AD8">
                        <w:rPr>
                          <w:rFonts w:ascii="Poppins SemiBold" w:eastAsia="Poppins SemiBold" w:hAnsi="Poppins SemiBold" w:cs="Poppins SemiBold"/>
                          <w:b/>
                          <w:bCs/>
                          <w:color w:val="000000"/>
                          <w:sz w:val="20"/>
                          <w:szCs w:val="20"/>
                        </w:rPr>
                        <w:t>+2214</w:t>
                      </w:r>
                    </w:p>
                    <w:p w14:paraId="2DF097FF" w14:textId="77777777" w:rsidR="00003ABE" w:rsidRPr="00E34AD8" w:rsidRDefault="00003ABE" w:rsidP="00E6681A">
                      <w:pPr>
                        <w:spacing w:after="120" w:line="240" w:lineRule="auto"/>
                        <w:jc w:val="center"/>
                        <w:rPr>
                          <w:rFonts w:ascii="Poppins SemiBold" w:eastAsia="Poppins SemiBold" w:hAnsi="Poppins SemiBold" w:cs="Poppins SemiBold"/>
                          <w:b/>
                          <w:bCs/>
                          <w:color w:val="000000"/>
                          <w:sz w:val="20"/>
                          <w:szCs w:val="20"/>
                        </w:rPr>
                      </w:pPr>
                      <w:r w:rsidRPr="00E34AD8">
                        <w:rPr>
                          <w:rFonts w:ascii="Poppins SemiBold" w:eastAsia="Poppins SemiBold" w:hAnsi="Poppins SemiBold" w:cs="Poppins SemiBold"/>
                          <w:b/>
                          <w:bCs/>
                          <w:color w:val="000000"/>
                          <w:sz w:val="20"/>
                          <w:szCs w:val="20"/>
                        </w:rPr>
                        <w:t xml:space="preserve">+24.0% </w:t>
                      </w:r>
                    </w:p>
                  </w:txbxContent>
                </v:textbox>
              </v:shape>
            </w:pict>
          </mc:Fallback>
        </mc:AlternateContent>
      </w:r>
      <w:r w:rsidR="00547CB9" w:rsidRPr="00003ABE">
        <w:rPr>
          <w:rFonts w:ascii="Arial" w:eastAsia="Arial" w:hAnsi="Arial" w:cs="Arial"/>
          <w:i/>
          <w:color w:val="44546A"/>
        </w:rPr>
        <mc:AlternateContent>
          <mc:Choice Requires="wps">
            <w:drawing>
              <wp:anchor distT="0" distB="0" distL="114300" distR="114300" simplePos="0" relativeHeight="251883008" behindDoc="0" locked="0" layoutInCell="1" allowOverlap="1" wp14:anchorId="4CA8D591" wp14:editId="72E7E907">
                <wp:simplePos x="0" y="0"/>
                <wp:positionH relativeFrom="column">
                  <wp:posOffset>3415665</wp:posOffset>
                </wp:positionH>
                <wp:positionV relativeFrom="paragraph">
                  <wp:posOffset>2557145</wp:posOffset>
                </wp:positionV>
                <wp:extent cx="262255" cy="257175"/>
                <wp:effectExtent l="0" t="0" r="4445" b="9525"/>
                <wp:wrapNone/>
                <wp:docPr id="147" name="Google Shape;147;g3635655be44_0_1"/>
                <wp:cNvGraphicFramePr/>
                <a:graphic xmlns:a="http://schemas.openxmlformats.org/drawingml/2006/main">
                  <a:graphicData uri="http://schemas.microsoft.com/office/word/2010/wordprocessingShape">
                    <wps:wsp>
                      <wps:cNvSpPr/>
                      <wps:spPr>
                        <a:xfrm>
                          <a:off x="0" y="0"/>
                          <a:ext cx="262255" cy="257175"/>
                        </a:xfrm>
                        <a:prstGeom prst="triangle">
                          <a:avLst>
                            <a:gd name="adj" fmla="val 50000"/>
                          </a:avLst>
                        </a:prstGeom>
                        <a:solidFill>
                          <a:srgbClr val="FF0000"/>
                        </a:solidFill>
                        <a:ln>
                          <a:noFill/>
                        </a:ln>
                      </wps:spPr>
                      <wps:bodyPr spcFirstLastPara="1" wrap="square" lIns="91425" tIns="45700" rIns="91425" bIns="45700" anchor="ctr" anchorCtr="0">
                        <a:noAutofit/>
                      </wps:bodyPr>
                    </wps:wsp>
                  </a:graphicData>
                </a:graphic>
                <wp14:sizeRelV relativeFrom="margin">
                  <wp14:pctHeight>0</wp14:pctHeight>
                </wp14:sizeRelV>
              </wp:anchor>
            </w:drawing>
          </mc:Choice>
          <mc:Fallback>
            <w:pict>
              <v:shape w14:anchorId="7042C9BB" id="Google Shape;147;g3635655be44_0_1" o:spid="_x0000_s1026" type="#_x0000_t5" style="position:absolute;margin-left:268.95pt;margin-top:201.35pt;width:20.65pt;height:20.25pt;z-index:2518830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" fillcolor="red" stroked="f">
                <v:textbox inset="2.53958mm,1.2694mm,2.53958mm,1.2694mm"/>
              </v:shape>
            </w:pict>
          </mc:Fallback>
        </mc:AlternateContent>
      </w:r>
      <w:r w:rsidR="00547CB9" w:rsidRPr="00003ABE">
        <w:rPr>
          <w:rFonts w:ascii="Arial" w:eastAsia="Arial" w:hAnsi="Arial" w:cs="Arial"/>
          <w:i/>
          <w:color w:val="44546A"/>
        </w:rPr>
        <mc:AlternateContent>
          <mc:Choice Requires="wps">
            <w:drawing>
              <wp:anchor distT="0" distB="0" distL="114300" distR="114300" simplePos="0" relativeHeight="251901440" behindDoc="0" locked="0" layoutInCell="1" allowOverlap="1" wp14:anchorId="5BEE1E4D" wp14:editId="41A004FE">
                <wp:simplePos x="0" y="0"/>
                <wp:positionH relativeFrom="column">
                  <wp:posOffset>4012565</wp:posOffset>
                </wp:positionH>
                <wp:positionV relativeFrom="paragraph">
                  <wp:posOffset>2921635</wp:posOffset>
                </wp:positionV>
                <wp:extent cx="735000" cy="369300"/>
                <wp:effectExtent l="0" t="0" r="8255" b="13970"/>
                <wp:wrapNone/>
                <wp:docPr id="150" name="Google Shape;150;g3635655be44_0_1"/>
                <wp:cNvGraphicFramePr/>
                <a:graphic xmlns:a="http://schemas.openxmlformats.org/drawingml/2006/main">
                  <a:graphicData uri="http://schemas.microsoft.com/office/word/2010/wordprocessingShape">
                    <wps:wsp>
                      <wps:cNvSpPr txBox="1"/>
                      <wps:spPr>
                        <a:xfrm>
                          <a:off x="0" y="0"/>
                          <a:ext cx="735000" cy="369300"/>
                        </a:xfrm>
                        <a:prstGeom prst="rect">
                          <a:avLst/>
                        </a:prstGeom>
                        <a:noFill/>
                        <a:ln>
                          <a:noFill/>
                        </a:ln>
                      </wps:spPr>
                      <wps:txbx>
                        <w:txbxContent>
                          <w:p w14:paraId="547180A2" w14:textId="77777777" w:rsidR="00003ABE" w:rsidRPr="00003ABE" w:rsidRDefault="00003ABE" w:rsidP="00E6681A">
                            <w:pPr>
                              <w:spacing w:after="120" w:line="240" w:lineRule="auto"/>
                              <w:jc w:val="center"/>
                              <w:rPr>
                                <w:rFonts w:ascii="Poppins SemiBold" w:eastAsia="Poppins SemiBold" w:hAnsi="Poppins SemiBold" w:cs="Poppins SemiBold"/>
                                <w:b/>
                                <w:bCs/>
                                <w:color w:val="000000"/>
                                <w:sz w:val="20"/>
                                <w:szCs w:val="20"/>
                              </w:rPr>
                            </w:pPr>
                            <w:r w:rsidRPr="00003ABE">
                              <w:rPr>
                                <w:rFonts w:ascii="Poppins SemiBold" w:eastAsia="Poppins SemiBold" w:hAnsi="Poppins SemiBold" w:cs="Poppins SemiBold"/>
                                <w:b/>
                                <w:bCs/>
                                <w:color w:val="000000"/>
                                <w:sz w:val="20"/>
                                <w:szCs w:val="20"/>
                              </w:rPr>
                              <w:t>-1069</w:t>
                            </w:r>
                          </w:p>
                          <w:p w14:paraId="2160983A" w14:textId="77777777" w:rsidR="00003ABE" w:rsidRPr="00003ABE" w:rsidRDefault="00003ABE" w:rsidP="00E6681A">
                            <w:pPr>
                              <w:spacing w:after="120" w:line="240" w:lineRule="auto"/>
                              <w:jc w:val="center"/>
                              <w:rPr>
                                <w:rFonts w:ascii="Poppins SemiBold" w:eastAsia="Poppins SemiBold" w:hAnsi="Poppins SemiBold" w:cs="Poppins SemiBold"/>
                                <w:b/>
                                <w:bCs/>
                                <w:color w:val="000000"/>
                                <w:sz w:val="20"/>
                                <w:szCs w:val="20"/>
                              </w:rPr>
                            </w:pPr>
                            <w:r w:rsidRPr="00003ABE">
                              <w:rPr>
                                <w:rFonts w:ascii="Poppins SemiBold" w:eastAsia="Poppins SemiBold" w:hAnsi="Poppins SemiBold" w:cs="Poppins SemiBold"/>
                                <w:b/>
                                <w:bCs/>
                                <w:color w:val="000000"/>
                                <w:sz w:val="20"/>
                                <w:szCs w:val="20"/>
                              </w:rPr>
                              <w:t xml:space="preserve">-9.3% </w:t>
                            </w:r>
                          </w:p>
                        </w:txbxContent>
                      </wps:txbx>
                      <wps:bodyPr spcFirstLastPara="1" wrap="square" lIns="0" tIns="0" rIns="0" bIns="0" anchor="t" anchorCtr="0">
                        <a:spAutoFit/>
                      </wps:bodyPr>
                    </wps:wsp>
                  </a:graphicData>
                </a:graphic>
              </wp:anchor>
            </w:drawing>
          </mc:Choice>
          <mc:Fallback>
            <w:pict>
              <v:shape w14:anchorId="5BEE1E4D" id="Google Shape;150;g3635655be44_0_1" o:spid="_x0000_s1038" type="#_x0000_t202" style="position:absolute;margin-left:315.95pt;margin-top:230.05pt;width:57.85pt;height:29.1pt;z-index:2519014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" filled="f" stroked="f">
                <v:textbox style="mso-fit-shape-to-text:t" inset="0,0,0,0">
                  <w:txbxContent>
                    <w:p w14:paraId="547180A2" w14:textId="77777777" w:rsidR="00003ABE" w:rsidRPr="00003ABE" w:rsidRDefault="00003ABE" w:rsidP="00E6681A">
                      <w:pPr>
                        <w:spacing w:after="120" w:line="240" w:lineRule="auto"/>
                        <w:jc w:val="center"/>
                        <w:rPr>
                          <w:rFonts w:ascii="Poppins SemiBold" w:eastAsia="Poppins SemiBold" w:hAnsi="Poppins SemiBold" w:cs="Poppins SemiBold"/>
                          <w:b/>
                          <w:bCs/>
                          <w:color w:val="000000"/>
                          <w:sz w:val="20"/>
                          <w:szCs w:val="20"/>
                        </w:rPr>
                      </w:pPr>
                      <w:r w:rsidRPr="00003ABE">
                        <w:rPr>
                          <w:rFonts w:ascii="Poppins SemiBold" w:eastAsia="Poppins SemiBold" w:hAnsi="Poppins SemiBold" w:cs="Poppins SemiBold"/>
                          <w:b/>
                          <w:bCs/>
                          <w:color w:val="000000"/>
                          <w:sz w:val="20"/>
                          <w:szCs w:val="20"/>
                        </w:rPr>
                        <w:t>-1069</w:t>
                      </w:r>
                    </w:p>
                    <w:p w14:paraId="2160983A" w14:textId="77777777" w:rsidR="00003ABE" w:rsidRPr="00003ABE" w:rsidRDefault="00003ABE" w:rsidP="00E6681A">
                      <w:pPr>
                        <w:spacing w:after="120" w:line="240" w:lineRule="auto"/>
                        <w:jc w:val="center"/>
                        <w:rPr>
                          <w:rFonts w:ascii="Poppins SemiBold" w:eastAsia="Poppins SemiBold" w:hAnsi="Poppins SemiBold" w:cs="Poppins SemiBold"/>
                          <w:b/>
                          <w:bCs/>
                          <w:color w:val="000000"/>
                          <w:sz w:val="20"/>
                          <w:szCs w:val="20"/>
                        </w:rPr>
                      </w:pPr>
                      <w:r w:rsidRPr="00003ABE">
                        <w:rPr>
                          <w:rFonts w:ascii="Poppins SemiBold" w:eastAsia="Poppins SemiBold" w:hAnsi="Poppins SemiBold" w:cs="Poppins SemiBold"/>
                          <w:b/>
                          <w:bCs/>
                          <w:color w:val="000000"/>
                          <w:sz w:val="20"/>
                          <w:szCs w:val="20"/>
                        </w:rPr>
                        <w:t xml:space="preserve">-9.3% </w:t>
                      </w:r>
                    </w:p>
                  </w:txbxContent>
                </v:textbox>
              </v:shape>
            </w:pict>
          </mc:Fallback>
        </mc:AlternateContent>
      </w:r>
      <w:r w:rsidR="00547CB9" w:rsidRPr="00003ABE">
        <w:rPr>
          <w:rFonts w:ascii="Arial" w:eastAsia="Arial" w:hAnsi="Arial" w:cs="Arial"/>
          <w:i/>
          <w:color w:val="44546A"/>
        </w:rPr>
        <mc:AlternateContent>
          <mc:Choice Requires="wps">
            <w:drawing>
              <wp:anchor distT="0" distB="0" distL="114300" distR="114300" simplePos="0" relativeHeight="251982336" behindDoc="0" locked="0" layoutInCell="1" allowOverlap="1" wp14:anchorId="707EC395" wp14:editId="0143930A">
                <wp:simplePos x="0" y="0"/>
                <wp:positionH relativeFrom="column">
                  <wp:posOffset>4224655</wp:posOffset>
                </wp:positionH>
                <wp:positionV relativeFrom="paragraph">
                  <wp:posOffset>2557145</wp:posOffset>
                </wp:positionV>
                <wp:extent cx="276225" cy="270510"/>
                <wp:effectExtent l="0" t="0" r="9525" b="0"/>
                <wp:wrapNone/>
                <wp:docPr id="151" name="Google Shape;151;g3635655be44_0_1"/>
                <wp:cNvGraphicFramePr/>
                <a:graphic xmlns:a="http://schemas.openxmlformats.org/drawingml/2006/main">
                  <a:graphicData uri="http://schemas.microsoft.com/office/word/2010/wordprocessingShape">
                    <wps:wsp>
                      <wps:cNvSpPr/>
                      <wps:spPr>
                        <a:xfrm rot="10800000">
                          <a:off x="0" y="0"/>
                          <a:ext cx="276225" cy="270510"/>
                        </a:xfrm>
                        <a:prstGeom prst="triangle">
                          <a:avLst>
                            <a:gd name="adj" fmla="val 50000"/>
                          </a:avLst>
                        </a:prstGeom>
                        <a:solidFill>
                          <a:srgbClr val="1AB14E"/>
                        </a:solidFill>
                        <a:ln>
                          <a:noFill/>
                        </a:ln>
                      </wps:spPr>
                      <wps:bodyPr spcFirstLastPara="1" wrap="square" lIns="91425" tIns="45700" rIns="91425" bIns="45700" anchor="ctr" anchorCtr="0">
                        <a:noAutofit/>
                      </wps:bodyPr>
                    </wps:wsp>
                  </a:graphicData>
                </a:graphic>
                <wp14:sizeRelH relativeFrom="margin">
                  <wp14:pctWidth>0</wp14:pctWidth>
                </wp14:sizeRelH>
              </wp:anchor>
            </w:drawing>
          </mc:Choice>
          <mc:Fallback>
            <w:pict>
              <v:shape w14:anchorId="6AA373F7" id="Google Shape;151;g3635655be44_0_1" o:spid="_x0000_s1026" type="#_x0000_t5" style="position:absolute;margin-left:332.65pt;margin-top:201.35pt;width:21.75pt;height:21.3pt;rotation:180;z-index:2519823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" fillcolor="#1ab14e" stroked="f">
                <v:textbox inset="2.53958mm,1.2694mm,2.53958mm,1.2694mm"/>
              </v:shape>
            </w:pict>
          </mc:Fallback>
        </mc:AlternateContent>
      </w:r>
      <w:r w:rsidR="00547CB9" w:rsidRPr="00003ABE">
        <w:rPr>
          <w:rFonts w:ascii="Arial" w:eastAsia="Arial" w:hAnsi="Arial" w:cs="Arial"/>
          <w:i/>
          <w:color w:val="44546A"/>
        </w:rPr>
        <w:drawing>
          <wp:anchor distT="0" distB="0" distL="114300" distR="114300" simplePos="0" relativeHeight="251804160" behindDoc="0" locked="0" layoutInCell="1" allowOverlap="1" wp14:anchorId="77C43264" wp14:editId="1DA1927A">
            <wp:simplePos x="0" y="0"/>
            <wp:positionH relativeFrom="column">
              <wp:posOffset>691515</wp:posOffset>
            </wp:positionH>
            <wp:positionV relativeFrom="paragraph">
              <wp:posOffset>13971</wp:posOffset>
            </wp:positionV>
            <wp:extent cx="4690745" cy="2495550"/>
            <wp:effectExtent l="19050" t="19050" r="14605" b="19050"/>
            <wp:wrapNone/>
            <wp:docPr id="146" name="Google Shape;146;g3635655be44_0_1" title="Gráfico"/>
            <wp:cNvGraphicFramePr/>
            <a:graphic xmlns:a="http://schemas.openxmlformats.org/drawingml/2006/main">
              <a:graphicData uri="http://schemas.openxmlformats.org/drawingml/2006/picture">
                <pic:pic xmlns:pic="http://schemas.openxmlformats.org/drawingml/2006/picture">
                  <pic:nvPicPr>
                    <pic:cNvPr id="146" name="Google Shape;146;g3635655be44_0_1" title="Gráfico"/>
                    <pic:cNvPicPr preferRelativeResize="0"/>
                  </pic:nvPicPr>
                  <pic:blipFill rotWithShape="1">
                    <a:blip r:embed="rId24">
                      <a:alphaModFix/>
                    </a:blip>
                    <a:srcRect/>
                    <a:stretch/>
                  </pic:blipFill>
                  <pic:spPr>
                    <a:xfrm>
                      <a:off x="0" y="0"/>
                      <a:ext cx="4690745" cy="2495550"/>
                    </a:xfrm>
                    <a:prstGeom prst="rect">
                      <a:avLst/>
                    </a:prstGeom>
                    <a:noFill/>
                    <a:ln w="9525" cap="flat" cmpd="sng">
                      <a:solidFill>
                        <a:schemeClr val="dk2"/>
                      </a:solidFill>
                      <a:prstDash val="solid"/>
                      <a:round/>
                      <a:headEnd type="none" w="sm" len="sm"/>
                      <a:tailEnd type="none" w="sm" len="sm"/>
                    </a:ln>
                  </pic:spPr>
                </pic:pic>
              </a:graphicData>
            </a:graphic>
            <wp14:sizeRelV relativeFrom="margin">
              <wp14:pctHeight>0</wp14:pctHeight>
            </wp14:sizeRelV>
          </wp:anchor>
        </w:drawing>
      </w:r>
    </w:p>
    <w:p w14:paraId="655F948E" w14:textId="77777777" w:rsidR="003C6E9F" w:rsidRDefault="003C6E9F" w:rsidP="000B6E2A">
      <w:pPr>
        <w:rPr>
          <w:rFonts w:ascii="Arial" w:eastAsia="Arial" w:hAnsi="Arial" w:cs="Arial"/>
          <w:b/>
          <w:bCs/>
          <w:sz w:val="23"/>
          <w:szCs w:val="23"/>
        </w:rPr>
      </w:pPr>
    </w:p>
    <w:p w14:paraId="201C45B5" w14:textId="77777777" w:rsidR="003C6E9F" w:rsidRDefault="003C6E9F" w:rsidP="000B6E2A">
      <w:pPr>
        <w:rPr>
          <w:rFonts w:ascii="Arial" w:eastAsia="Arial" w:hAnsi="Arial" w:cs="Arial"/>
          <w:b/>
          <w:bCs/>
          <w:sz w:val="23"/>
          <w:szCs w:val="23"/>
        </w:rPr>
      </w:pPr>
    </w:p>
    <w:p w14:paraId="71EE5E02" w14:textId="77777777" w:rsidR="003C6E9F" w:rsidRDefault="003C6E9F" w:rsidP="000B6E2A">
      <w:pPr>
        <w:rPr>
          <w:rFonts w:ascii="Arial" w:eastAsia="Arial" w:hAnsi="Arial" w:cs="Arial"/>
          <w:b/>
          <w:bCs/>
          <w:sz w:val="23"/>
          <w:szCs w:val="23"/>
        </w:rPr>
      </w:pPr>
    </w:p>
    <w:p w14:paraId="785F7747" w14:textId="77777777" w:rsidR="003C6E9F" w:rsidRDefault="003C6E9F" w:rsidP="000B6E2A">
      <w:pPr>
        <w:rPr>
          <w:rFonts w:ascii="Arial" w:eastAsia="Arial" w:hAnsi="Arial" w:cs="Arial"/>
          <w:b/>
          <w:bCs/>
          <w:sz w:val="23"/>
          <w:szCs w:val="23"/>
        </w:rPr>
      </w:pPr>
    </w:p>
    <w:p w14:paraId="380D7986" w14:textId="77777777" w:rsidR="003C6E9F" w:rsidRDefault="003C6E9F" w:rsidP="000B6E2A">
      <w:pPr>
        <w:rPr>
          <w:rFonts w:ascii="Arial" w:eastAsia="Arial" w:hAnsi="Arial" w:cs="Arial"/>
          <w:b/>
          <w:bCs/>
          <w:sz w:val="23"/>
          <w:szCs w:val="23"/>
        </w:rPr>
      </w:pPr>
    </w:p>
    <w:p w14:paraId="16095A4F" w14:textId="77777777" w:rsidR="003C6E9F" w:rsidRDefault="003C6E9F" w:rsidP="000B6E2A">
      <w:pPr>
        <w:rPr>
          <w:rFonts w:ascii="Arial" w:eastAsia="Arial" w:hAnsi="Arial" w:cs="Arial"/>
          <w:b/>
          <w:bCs/>
          <w:sz w:val="23"/>
          <w:szCs w:val="23"/>
        </w:rPr>
      </w:pPr>
    </w:p>
    <w:p w14:paraId="725A5AFB" w14:textId="77777777" w:rsidR="003C6E9F" w:rsidRDefault="003C6E9F" w:rsidP="000B6E2A">
      <w:pPr>
        <w:rPr>
          <w:rFonts w:ascii="Arial" w:eastAsia="Arial" w:hAnsi="Arial" w:cs="Arial"/>
          <w:b/>
          <w:bCs/>
          <w:sz w:val="23"/>
          <w:szCs w:val="23"/>
        </w:rPr>
      </w:pPr>
    </w:p>
    <w:p w14:paraId="23F2D1EB" w14:textId="77777777" w:rsidR="003C6E9F" w:rsidRDefault="003C6E9F" w:rsidP="000B6E2A">
      <w:pPr>
        <w:rPr>
          <w:rFonts w:ascii="Arial" w:eastAsia="Arial" w:hAnsi="Arial" w:cs="Arial"/>
          <w:b/>
          <w:bCs/>
          <w:sz w:val="23"/>
          <w:szCs w:val="23"/>
        </w:rPr>
      </w:pPr>
    </w:p>
    <w:p w14:paraId="0A3DD837" w14:textId="77777777" w:rsidR="003C6E9F" w:rsidRDefault="003C6E9F" w:rsidP="000B6E2A">
      <w:pPr>
        <w:rPr>
          <w:rFonts w:ascii="Arial" w:eastAsia="Arial" w:hAnsi="Arial" w:cs="Arial"/>
          <w:b/>
          <w:bCs/>
          <w:sz w:val="23"/>
          <w:szCs w:val="23"/>
        </w:rPr>
      </w:pPr>
    </w:p>
    <w:p w14:paraId="6AD3C4A9" w14:textId="77777777" w:rsidR="003C6E9F" w:rsidRDefault="003C6E9F" w:rsidP="000B6E2A">
      <w:pPr>
        <w:rPr>
          <w:rFonts w:ascii="Arial" w:eastAsia="Arial" w:hAnsi="Arial" w:cs="Arial"/>
          <w:b/>
          <w:bCs/>
          <w:sz w:val="23"/>
          <w:szCs w:val="23"/>
        </w:rPr>
      </w:pPr>
    </w:p>
    <w:p w14:paraId="0BD22C77" w14:textId="47511E80" w:rsidR="00A26109" w:rsidRDefault="00A26109" w:rsidP="00A26109">
      <w:pPr>
        <w:rPr>
          <w:rFonts w:ascii="Arial" w:eastAsia="Arial" w:hAnsi="Arial" w:cs="Arial"/>
          <w:b/>
          <w:bCs/>
          <w:sz w:val="23"/>
          <w:szCs w:val="23"/>
        </w:rPr>
      </w:pPr>
      <w:r w:rsidRPr="000B6E2A">
        <w:rPr>
          <w:rFonts w:ascii="Arial" w:eastAsia="Arial" w:hAnsi="Arial" w:cs="Arial"/>
          <w:b/>
          <w:bCs/>
          <w:sz w:val="23"/>
          <w:szCs w:val="23"/>
        </w:rPr>
        <w:lastRenderedPageBreak/>
        <w:t>5.5 Delito Extorsió</w:t>
      </w:r>
      <w:r>
        <w:rPr>
          <w:rFonts w:ascii="Arial" w:eastAsia="Arial" w:hAnsi="Arial" w:cs="Arial"/>
          <w:b/>
          <w:bCs/>
          <w:sz w:val="23"/>
          <w:szCs w:val="23"/>
        </w:rPr>
        <w:t>n</w:t>
      </w:r>
    </w:p>
    <w:p w14:paraId="70B997C5" w14:textId="38724A7F" w:rsidR="00A26109" w:rsidRDefault="00A26109" w:rsidP="00A26109">
      <w:pPr>
        <w:jc w:val="right"/>
        <w:rPr>
          <w:rFonts w:ascii="Arial" w:eastAsia="Arial" w:hAnsi="Arial" w:cs="Arial"/>
          <w:b/>
          <w:bCs/>
          <w:sz w:val="23"/>
          <w:szCs w:val="23"/>
        </w:rPr>
      </w:pPr>
      <w:r>
        <w:rPr>
          <w:rFonts w:ascii="Arial" w:eastAsia="Arial" w:hAnsi="Arial" w:cs="Arial"/>
          <w:b/>
          <w:bCs/>
          <w:noProof/>
          <w:sz w:val="23"/>
          <w:szCs w:val="23"/>
        </w:rPr>
        <w:drawing>
          <wp:inline distT="0" distB="0" distL="0" distR="0" wp14:anchorId="75EC9593" wp14:editId="3DE47952">
            <wp:extent cx="4619625" cy="3152775"/>
            <wp:effectExtent l="0" t="0" r="9525" b="0"/>
            <wp:docPr id="742355401"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619625" cy="3152775"/>
                    </a:xfrm>
                    <a:prstGeom prst="rect">
                      <a:avLst/>
                    </a:prstGeom>
                    <a:noFill/>
                  </pic:spPr>
                </pic:pic>
              </a:graphicData>
            </a:graphic>
          </wp:inline>
        </w:drawing>
      </w:r>
    </w:p>
    <w:p w14:paraId="67731418" w14:textId="77777777" w:rsidR="00A26109" w:rsidRPr="00F213BF" w:rsidRDefault="00A26109" w:rsidP="00A26109">
      <w:pPr>
        <w:jc w:val="right"/>
        <w:rPr>
          <w:rFonts w:ascii="Arial" w:eastAsia="Arial" w:hAnsi="Arial" w:cs="Arial"/>
          <w:b/>
          <w:bCs/>
          <w:sz w:val="10"/>
          <w:szCs w:val="10"/>
        </w:rPr>
      </w:pPr>
    </w:p>
    <w:p w14:paraId="15428654" w14:textId="034840E7" w:rsidR="00A26109" w:rsidRDefault="00A26109" w:rsidP="00A26109">
      <w:pPr>
        <w:rPr>
          <w:rFonts w:ascii="Arial" w:eastAsia="Arial" w:hAnsi="Arial" w:cs="Arial"/>
          <w:b/>
          <w:bCs/>
          <w:sz w:val="23"/>
          <w:szCs w:val="23"/>
        </w:rPr>
      </w:pPr>
      <w:r w:rsidRPr="000B6E2A">
        <w:rPr>
          <w:rFonts w:ascii="Arial" w:eastAsia="Arial" w:hAnsi="Arial" w:cs="Arial"/>
          <w:b/>
          <w:bCs/>
          <w:sz w:val="23"/>
          <w:szCs w:val="23"/>
        </w:rPr>
        <w:t>5.</w:t>
      </w:r>
      <w:r w:rsidR="00B738DA">
        <w:rPr>
          <w:rFonts w:ascii="Arial" w:eastAsia="Arial" w:hAnsi="Arial" w:cs="Arial"/>
          <w:b/>
          <w:bCs/>
          <w:sz w:val="23"/>
          <w:szCs w:val="23"/>
        </w:rPr>
        <w:t>6</w:t>
      </w:r>
      <w:r w:rsidRPr="000B6E2A">
        <w:rPr>
          <w:rFonts w:ascii="Arial" w:eastAsia="Arial" w:hAnsi="Arial" w:cs="Arial"/>
          <w:b/>
          <w:bCs/>
          <w:sz w:val="23"/>
          <w:szCs w:val="23"/>
        </w:rPr>
        <w:t xml:space="preserve"> Delito </w:t>
      </w:r>
      <w:r w:rsidR="004C3809">
        <w:rPr>
          <w:rFonts w:ascii="Arial" w:eastAsia="Arial" w:hAnsi="Arial" w:cs="Arial"/>
          <w:b/>
          <w:bCs/>
          <w:sz w:val="23"/>
          <w:szCs w:val="23"/>
        </w:rPr>
        <w:t>Secuestro</w:t>
      </w:r>
    </w:p>
    <w:p w14:paraId="79AD7632" w14:textId="243C4B1B" w:rsidR="00C85D9A" w:rsidRDefault="004C3809" w:rsidP="00A26109">
      <w:pPr>
        <w:rPr>
          <w:rFonts w:ascii="Arial" w:eastAsia="Arial" w:hAnsi="Arial" w:cs="Arial"/>
          <w:b/>
          <w:bCs/>
          <w:sz w:val="23"/>
          <w:szCs w:val="23"/>
        </w:rPr>
      </w:pPr>
      <w:r w:rsidRPr="00C85D9A">
        <w:rPr>
          <w:rFonts w:ascii="Arial" w:eastAsia="Arial" w:hAnsi="Arial" w:cs="Arial"/>
          <w:b/>
          <w:bCs/>
          <w:sz w:val="23"/>
          <w:szCs w:val="23"/>
        </w:rPr>
        <w:drawing>
          <wp:anchor distT="0" distB="0" distL="114300" distR="114300" simplePos="0" relativeHeight="252348928" behindDoc="0" locked="0" layoutInCell="1" allowOverlap="1" wp14:anchorId="4C7566A9" wp14:editId="6BDAA17E">
            <wp:simplePos x="0" y="0"/>
            <wp:positionH relativeFrom="column">
              <wp:posOffset>681990</wp:posOffset>
            </wp:positionH>
            <wp:positionV relativeFrom="paragraph">
              <wp:posOffset>31750</wp:posOffset>
            </wp:positionV>
            <wp:extent cx="4690745" cy="2390775"/>
            <wp:effectExtent l="19050" t="19050" r="14605" b="28575"/>
            <wp:wrapNone/>
            <wp:docPr id="172" name="Google Shape;172;g3635655be44_0_67" title="Gráfico"/>
            <wp:cNvGraphicFramePr/>
            <a:graphic xmlns:a="http://schemas.openxmlformats.org/drawingml/2006/main">
              <a:graphicData uri="http://schemas.openxmlformats.org/drawingml/2006/picture">
                <pic:pic xmlns:pic="http://schemas.openxmlformats.org/drawingml/2006/picture">
                  <pic:nvPicPr>
                    <pic:cNvPr id="172" name="Google Shape;172;g3635655be44_0_67" title="Gráfico"/>
                    <pic:cNvPicPr preferRelativeResize="0"/>
                  </pic:nvPicPr>
                  <pic:blipFill rotWithShape="1">
                    <a:blip r:embed="rId26">
                      <a:alphaModFix/>
                    </a:blip>
                    <a:srcRect/>
                    <a:stretch/>
                  </pic:blipFill>
                  <pic:spPr>
                    <a:xfrm>
                      <a:off x="0" y="0"/>
                      <a:ext cx="4691349" cy="2391083"/>
                    </a:xfrm>
                    <a:prstGeom prst="rect">
                      <a:avLst/>
                    </a:prstGeom>
                    <a:noFill/>
                    <a:ln w="9525" cap="flat" cmpd="sng">
                      <a:solidFill>
                        <a:schemeClr val="dk2"/>
                      </a:solidFill>
                      <a:prstDash val="solid"/>
                      <a:round/>
                      <a:headEnd type="none" w="sm" len="sm"/>
                      <a:tailEnd type="none" w="sm" len="sm"/>
                    </a:ln>
                  </pic:spPr>
                </pic:pic>
              </a:graphicData>
            </a:graphic>
            <wp14:sizeRelV relativeFrom="margin">
              <wp14:pctHeight>0</wp14:pctHeight>
            </wp14:sizeRelV>
          </wp:anchor>
        </w:drawing>
      </w:r>
    </w:p>
    <w:p w14:paraId="1EAD3E0A" w14:textId="35DBC195" w:rsidR="00C85D9A" w:rsidRDefault="00C85D9A" w:rsidP="00A26109">
      <w:pPr>
        <w:rPr>
          <w:rFonts w:ascii="Arial" w:eastAsia="Arial" w:hAnsi="Arial" w:cs="Arial"/>
          <w:b/>
          <w:bCs/>
          <w:sz w:val="23"/>
          <w:szCs w:val="23"/>
        </w:rPr>
      </w:pPr>
    </w:p>
    <w:p w14:paraId="0178E053" w14:textId="38FCCE8A" w:rsidR="00A26109" w:rsidRPr="00A26109" w:rsidRDefault="00894765" w:rsidP="00A26109">
      <w:pPr>
        <w:jc w:val="right"/>
        <w:rPr>
          <w:rFonts w:ascii="Arial" w:eastAsia="Arial" w:hAnsi="Arial" w:cs="Arial"/>
          <w:b/>
          <w:bCs/>
          <w:sz w:val="23"/>
          <w:szCs w:val="23"/>
        </w:rPr>
      </w:pPr>
      <w:r w:rsidRPr="00C85D9A">
        <w:rPr>
          <w:rFonts w:ascii="Arial" w:eastAsia="Arial" w:hAnsi="Arial" w:cs="Arial"/>
          <w:b/>
          <w:bCs/>
          <w:sz w:val="23"/>
          <w:szCs w:val="23"/>
        </w:rPr>
        <mc:AlternateContent>
          <mc:Choice Requires="wps">
            <w:drawing>
              <wp:anchor distT="0" distB="0" distL="114300" distR="114300" simplePos="0" relativeHeight="252068352" behindDoc="0" locked="0" layoutInCell="1" allowOverlap="1" wp14:anchorId="522F7227" wp14:editId="4A990028">
                <wp:simplePos x="0" y="0"/>
                <wp:positionH relativeFrom="column">
                  <wp:posOffset>1473200</wp:posOffset>
                </wp:positionH>
                <wp:positionV relativeFrom="paragraph">
                  <wp:posOffset>2249170</wp:posOffset>
                </wp:positionV>
                <wp:extent cx="920115" cy="368935"/>
                <wp:effectExtent l="0" t="0" r="13335" b="0"/>
                <wp:wrapNone/>
                <wp:docPr id="164" name="Google Shape;164;g3635655be44_0_67"/>
                <wp:cNvGraphicFramePr/>
                <a:graphic xmlns:a="http://schemas.openxmlformats.org/drawingml/2006/main">
                  <a:graphicData uri="http://schemas.microsoft.com/office/word/2010/wordprocessingShape">
                    <wps:wsp>
                      <wps:cNvSpPr txBox="1"/>
                      <wps:spPr>
                        <a:xfrm>
                          <a:off x="0" y="0"/>
                          <a:ext cx="920115" cy="368935"/>
                        </a:xfrm>
                        <a:prstGeom prst="rect">
                          <a:avLst/>
                        </a:prstGeom>
                        <a:noFill/>
                        <a:ln>
                          <a:noFill/>
                        </a:ln>
                      </wps:spPr>
                      <wps:txbx>
                        <w:txbxContent>
                          <w:p w14:paraId="75A4A499" w14:textId="77777777" w:rsidR="00C85D9A" w:rsidRPr="00F213BF" w:rsidRDefault="00C85D9A" w:rsidP="00F213BF">
                            <w:pPr>
                              <w:spacing w:after="120" w:line="240" w:lineRule="auto"/>
                              <w:jc w:val="center"/>
                              <w:rPr>
                                <w:rFonts w:ascii="Poppins SemiBold" w:eastAsia="Poppins SemiBold" w:hAnsi="Poppins SemiBold" w:cs="Poppins SemiBold"/>
                                <w:b/>
                                <w:bCs/>
                                <w:color w:val="000000"/>
                                <w:sz w:val="20"/>
                                <w:szCs w:val="20"/>
                              </w:rPr>
                            </w:pPr>
                            <w:r w:rsidRPr="00F213BF">
                              <w:rPr>
                                <w:rFonts w:ascii="Poppins SemiBold" w:eastAsia="Poppins SemiBold" w:hAnsi="Poppins SemiBold" w:cs="Poppins SemiBold"/>
                                <w:b/>
                                <w:bCs/>
                                <w:color w:val="000000"/>
                                <w:sz w:val="20"/>
                                <w:szCs w:val="20"/>
                              </w:rPr>
                              <w:t>-2</w:t>
                            </w:r>
                          </w:p>
                          <w:p w14:paraId="484B6FE0" w14:textId="77777777" w:rsidR="00C85D9A" w:rsidRPr="00F213BF" w:rsidRDefault="00C85D9A" w:rsidP="00F213BF">
                            <w:pPr>
                              <w:spacing w:after="120" w:line="240" w:lineRule="auto"/>
                              <w:jc w:val="center"/>
                              <w:rPr>
                                <w:rFonts w:ascii="Poppins SemiBold" w:eastAsia="Poppins SemiBold" w:hAnsi="Poppins SemiBold" w:cs="Poppins SemiBold"/>
                                <w:b/>
                                <w:bCs/>
                                <w:color w:val="000000"/>
                                <w:sz w:val="20"/>
                                <w:szCs w:val="20"/>
                              </w:rPr>
                            </w:pPr>
                            <w:r w:rsidRPr="00F213BF">
                              <w:rPr>
                                <w:rFonts w:ascii="Poppins SemiBold" w:eastAsia="Poppins SemiBold" w:hAnsi="Poppins SemiBold" w:cs="Poppins SemiBold"/>
                                <w:b/>
                                <w:bCs/>
                                <w:color w:val="000000"/>
                                <w:sz w:val="20"/>
                                <w:szCs w:val="20"/>
                              </w:rPr>
                              <w:t xml:space="preserve">-7.1% </w:t>
                            </w:r>
                          </w:p>
                        </w:txbxContent>
                      </wps:txbx>
                      <wps:bodyPr spcFirstLastPara="1" wrap="square" lIns="0" tIns="0" rIns="0" bIns="0" anchor="t" anchorCtr="0">
                        <a:spAutoFit/>
                      </wps:bodyPr>
                    </wps:wsp>
                  </a:graphicData>
                </a:graphic>
              </wp:anchor>
            </w:drawing>
          </mc:Choice>
          <mc:Fallback>
            <w:pict>
              <v:shape w14:anchorId="522F7227" id="Google Shape;164;g3635655be44_0_67" o:spid="_x0000_s1039" type="#_x0000_t202" style="position:absolute;left:0;text-align:left;margin-left:116pt;margin-top:177.1pt;width:72.45pt;height:29.05pt;z-index:2520683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" filled="f" stroked="f">
                <v:textbox style="mso-fit-shape-to-text:t" inset="0,0,0,0">
                  <w:txbxContent>
                    <w:p w14:paraId="75A4A499" w14:textId="77777777" w:rsidR="00C85D9A" w:rsidRPr="00F213BF" w:rsidRDefault="00C85D9A" w:rsidP="00F213BF">
                      <w:pPr>
                        <w:spacing w:after="120" w:line="240" w:lineRule="auto"/>
                        <w:jc w:val="center"/>
                        <w:rPr>
                          <w:rFonts w:ascii="Poppins SemiBold" w:eastAsia="Poppins SemiBold" w:hAnsi="Poppins SemiBold" w:cs="Poppins SemiBold"/>
                          <w:b/>
                          <w:bCs/>
                          <w:color w:val="000000"/>
                          <w:sz w:val="20"/>
                          <w:szCs w:val="20"/>
                        </w:rPr>
                      </w:pPr>
                      <w:r w:rsidRPr="00F213BF">
                        <w:rPr>
                          <w:rFonts w:ascii="Poppins SemiBold" w:eastAsia="Poppins SemiBold" w:hAnsi="Poppins SemiBold" w:cs="Poppins SemiBold"/>
                          <w:b/>
                          <w:bCs/>
                          <w:color w:val="000000"/>
                          <w:sz w:val="20"/>
                          <w:szCs w:val="20"/>
                        </w:rPr>
                        <w:t>-2</w:t>
                      </w:r>
                    </w:p>
                    <w:p w14:paraId="484B6FE0" w14:textId="77777777" w:rsidR="00C85D9A" w:rsidRPr="00F213BF" w:rsidRDefault="00C85D9A" w:rsidP="00F213BF">
                      <w:pPr>
                        <w:spacing w:after="120" w:line="240" w:lineRule="auto"/>
                        <w:jc w:val="center"/>
                        <w:rPr>
                          <w:rFonts w:ascii="Poppins SemiBold" w:eastAsia="Poppins SemiBold" w:hAnsi="Poppins SemiBold" w:cs="Poppins SemiBold"/>
                          <w:b/>
                          <w:bCs/>
                          <w:color w:val="000000"/>
                          <w:sz w:val="20"/>
                          <w:szCs w:val="20"/>
                        </w:rPr>
                      </w:pPr>
                      <w:r w:rsidRPr="00F213BF">
                        <w:rPr>
                          <w:rFonts w:ascii="Poppins SemiBold" w:eastAsia="Poppins SemiBold" w:hAnsi="Poppins SemiBold" w:cs="Poppins SemiBold"/>
                          <w:b/>
                          <w:bCs/>
                          <w:color w:val="000000"/>
                          <w:sz w:val="20"/>
                          <w:szCs w:val="20"/>
                        </w:rPr>
                        <w:t xml:space="preserve">-7.1% </w:t>
                      </w:r>
                    </w:p>
                  </w:txbxContent>
                </v:textbox>
              </v:shape>
            </w:pict>
          </mc:Fallback>
        </mc:AlternateContent>
      </w:r>
      <w:r w:rsidRPr="00C85D9A">
        <w:rPr>
          <w:rFonts w:ascii="Arial" w:eastAsia="Arial" w:hAnsi="Arial" w:cs="Arial"/>
          <w:b/>
          <w:bCs/>
          <w:sz w:val="23"/>
          <w:szCs w:val="23"/>
        </w:rPr>
        <mc:AlternateContent>
          <mc:Choice Requires="wps">
            <w:drawing>
              <wp:anchor distT="0" distB="0" distL="114300" distR="114300" simplePos="0" relativeHeight="252104192" behindDoc="0" locked="0" layoutInCell="1" allowOverlap="1" wp14:anchorId="553538CF" wp14:editId="199A2C0F">
                <wp:simplePos x="0" y="0"/>
                <wp:positionH relativeFrom="column">
                  <wp:posOffset>2298700</wp:posOffset>
                </wp:positionH>
                <wp:positionV relativeFrom="paragraph">
                  <wp:posOffset>2248535</wp:posOffset>
                </wp:positionV>
                <wp:extent cx="920115" cy="368935"/>
                <wp:effectExtent l="0" t="0" r="13335" b="0"/>
                <wp:wrapNone/>
                <wp:docPr id="165" name="Google Shape;165;g3635655be44_0_67"/>
                <wp:cNvGraphicFramePr/>
                <a:graphic xmlns:a="http://schemas.openxmlformats.org/drawingml/2006/main">
                  <a:graphicData uri="http://schemas.microsoft.com/office/word/2010/wordprocessingShape">
                    <wps:wsp>
                      <wps:cNvSpPr txBox="1"/>
                      <wps:spPr>
                        <a:xfrm>
                          <a:off x="0" y="0"/>
                          <a:ext cx="920115" cy="368935"/>
                        </a:xfrm>
                        <a:prstGeom prst="rect">
                          <a:avLst/>
                        </a:prstGeom>
                        <a:noFill/>
                        <a:ln>
                          <a:noFill/>
                        </a:ln>
                      </wps:spPr>
                      <wps:txbx>
                        <w:txbxContent>
                          <w:p w14:paraId="110FCC9A" w14:textId="77777777" w:rsidR="00C85D9A" w:rsidRPr="00F213BF" w:rsidRDefault="00C85D9A" w:rsidP="00F213BF">
                            <w:pPr>
                              <w:spacing w:after="120" w:line="240" w:lineRule="auto"/>
                              <w:jc w:val="center"/>
                              <w:rPr>
                                <w:rFonts w:ascii="Poppins SemiBold" w:eastAsia="Poppins SemiBold" w:hAnsi="Poppins SemiBold" w:cs="Poppins SemiBold"/>
                                <w:b/>
                                <w:bCs/>
                                <w:color w:val="000000"/>
                                <w:sz w:val="20"/>
                                <w:szCs w:val="20"/>
                              </w:rPr>
                            </w:pPr>
                            <w:r w:rsidRPr="00F213BF">
                              <w:rPr>
                                <w:rFonts w:ascii="Poppins SemiBold" w:eastAsia="Poppins SemiBold" w:hAnsi="Poppins SemiBold" w:cs="Poppins SemiBold"/>
                                <w:b/>
                                <w:bCs/>
                                <w:color w:val="000000"/>
                                <w:sz w:val="20"/>
                                <w:szCs w:val="20"/>
                              </w:rPr>
                              <w:t>+14</w:t>
                            </w:r>
                          </w:p>
                          <w:p w14:paraId="2628FCD3" w14:textId="77777777" w:rsidR="00C85D9A" w:rsidRPr="00F213BF" w:rsidRDefault="00C85D9A" w:rsidP="00F213BF">
                            <w:pPr>
                              <w:spacing w:after="120" w:line="240" w:lineRule="auto"/>
                              <w:jc w:val="center"/>
                              <w:rPr>
                                <w:rFonts w:ascii="Poppins SemiBold" w:eastAsia="Poppins SemiBold" w:hAnsi="Poppins SemiBold" w:cs="Poppins SemiBold"/>
                                <w:b/>
                                <w:bCs/>
                                <w:color w:val="000000"/>
                                <w:sz w:val="20"/>
                                <w:szCs w:val="20"/>
                              </w:rPr>
                            </w:pPr>
                            <w:r w:rsidRPr="00F213BF">
                              <w:rPr>
                                <w:rFonts w:ascii="Poppins SemiBold" w:eastAsia="Poppins SemiBold" w:hAnsi="Poppins SemiBold" w:cs="Poppins SemiBold"/>
                                <w:b/>
                                <w:bCs/>
                                <w:color w:val="000000"/>
                                <w:sz w:val="20"/>
                                <w:szCs w:val="20"/>
                              </w:rPr>
                              <w:t xml:space="preserve">+53.8% </w:t>
                            </w:r>
                          </w:p>
                        </w:txbxContent>
                      </wps:txbx>
                      <wps:bodyPr spcFirstLastPara="1" wrap="square" lIns="0" tIns="0" rIns="0" bIns="0" anchor="t" anchorCtr="0">
                        <a:spAutoFit/>
                      </wps:bodyPr>
                    </wps:wsp>
                  </a:graphicData>
                </a:graphic>
              </wp:anchor>
            </w:drawing>
          </mc:Choice>
          <mc:Fallback>
            <w:pict>
              <v:shape w14:anchorId="553538CF" id="Google Shape;165;g3635655be44_0_67" o:spid="_x0000_s1040" type="#_x0000_t202" style="position:absolute;left:0;text-align:left;margin-left:181pt;margin-top:177.05pt;width:72.45pt;height:29.05pt;z-index:2521041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" filled="f" stroked="f">
                <v:textbox style="mso-fit-shape-to-text:t" inset="0,0,0,0">
                  <w:txbxContent>
                    <w:p w14:paraId="110FCC9A" w14:textId="77777777" w:rsidR="00C85D9A" w:rsidRPr="00F213BF" w:rsidRDefault="00C85D9A" w:rsidP="00F213BF">
                      <w:pPr>
                        <w:spacing w:after="120" w:line="240" w:lineRule="auto"/>
                        <w:jc w:val="center"/>
                        <w:rPr>
                          <w:rFonts w:ascii="Poppins SemiBold" w:eastAsia="Poppins SemiBold" w:hAnsi="Poppins SemiBold" w:cs="Poppins SemiBold"/>
                          <w:b/>
                          <w:bCs/>
                          <w:color w:val="000000"/>
                          <w:sz w:val="20"/>
                          <w:szCs w:val="20"/>
                        </w:rPr>
                      </w:pPr>
                      <w:r w:rsidRPr="00F213BF">
                        <w:rPr>
                          <w:rFonts w:ascii="Poppins SemiBold" w:eastAsia="Poppins SemiBold" w:hAnsi="Poppins SemiBold" w:cs="Poppins SemiBold"/>
                          <w:b/>
                          <w:bCs/>
                          <w:color w:val="000000"/>
                          <w:sz w:val="20"/>
                          <w:szCs w:val="20"/>
                        </w:rPr>
                        <w:t>+14</w:t>
                      </w:r>
                    </w:p>
                    <w:p w14:paraId="2628FCD3" w14:textId="77777777" w:rsidR="00C85D9A" w:rsidRPr="00F213BF" w:rsidRDefault="00C85D9A" w:rsidP="00F213BF">
                      <w:pPr>
                        <w:spacing w:after="120" w:line="240" w:lineRule="auto"/>
                        <w:jc w:val="center"/>
                        <w:rPr>
                          <w:rFonts w:ascii="Poppins SemiBold" w:eastAsia="Poppins SemiBold" w:hAnsi="Poppins SemiBold" w:cs="Poppins SemiBold"/>
                          <w:b/>
                          <w:bCs/>
                          <w:color w:val="000000"/>
                          <w:sz w:val="20"/>
                          <w:szCs w:val="20"/>
                        </w:rPr>
                      </w:pPr>
                      <w:r w:rsidRPr="00F213BF">
                        <w:rPr>
                          <w:rFonts w:ascii="Poppins SemiBold" w:eastAsia="Poppins SemiBold" w:hAnsi="Poppins SemiBold" w:cs="Poppins SemiBold"/>
                          <w:b/>
                          <w:bCs/>
                          <w:color w:val="000000"/>
                          <w:sz w:val="20"/>
                          <w:szCs w:val="20"/>
                        </w:rPr>
                        <w:t xml:space="preserve">+53.8% </w:t>
                      </w:r>
                    </w:p>
                  </w:txbxContent>
                </v:textbox>
              </v:shape>
            </w:pict>
          </mc:Fallback>
        </mc:AlternateContent>
      </w:r>
      <w:r w:rsidRPr="00C85D9A">
        <w:rPr>
          <w:rFonts w:ascii="Arial" w:eastAsia="Arial" w:hAnsi="Arial" w:cs="Arial"/>
          <w:b/>
          <w:bCs/>
          <w:sz w:val="23"/>
          <w:szCs w:val="23"/>
        </w:rPr>
        <mc:AlternateContent>
          <mc:Choice Requires="wps">
            <w:drawing>
              <wp:anchor distT="0" distB="0" distL="114300" distR="114300" simplePos="0" relativeHeight="252034560" behindDoc="0" locked="0" layoutInCell="1" allowOverlap="1" wp14:anchorId="45B39FF6" wp14:editId="451A3619">
                <wp:simplePos x="0" y="0"/>
                <wp:positionH relativeFrom="column">
                  <wp:posOffset>3106420</wp:posOffset>
                </wp:positionH>
                <wp:positionV relativeFrom="paragraph">
                  <wp:posOffset>2248535</wp:posOffset>
                </wp:positionV>
                <wp:extent cx="848995" cy="368935"/>
                <wp:effectExtent l="0" t="0" r="8255" b="0"/>
                <wp:wrapNone/>
                <wp:docPr id="161" name="Google Shape;161;g3635655be44_0_67"/>
                <wp:cNvGraphicFramePr/>
                <a:graphic xmlns:a="http://schemas.openxmlformats.org/drawingml/2006/main">
                  <a:graphicData uri="http://schemas.microsoft.com/office/word/2010/wordprocessingShape">
                    <wps:wsp>
                      <wps:cNvSpPr txBox="1"/>
                      <wps:spPr>
                        <a:xfrm>
                          <a:off x="0" y="0"/>
                          <a:ext cx="848995" cy="368935"/>
                        </a:xfrm>
                        <a:prstGeom prst="rect">
                          <a:avLst/>
                        </a:prstGeom>
                        <a:noFill/>
                        <a:ln>
                          <a:noFill/>
                        </a:ln>
                      </wps:spPr>
                      <wps:txbx>
                        <w:txbxContent>
                          <w:p w14:paraId="5D74441E" w14:textId="77777777" w:rsidR="00C85D9A" w:rsidRPr="00F213BF" w:rsidRDefault="00C85D9A" w:rsidP="00F213BF">
                            <w:pPr>
                              <w:spacing w:after="120" w:line="240" w:lineRule="auto"/>
                              <w:jc w:val="center"/>
                              <w:rPr>
                                <w:rFonts w:ascii="Poppins SemiBold" w:eastAsia="Poppins SemiBold" w:hAnsi="Poppins SemiBold" w:cs="Poppins SemiBold"/>
                                <w:b/>
                                <w:bCs/>
                                <w:color w:val="000000"/>
                                <w:sz w:val="20"/>
                                <w:szCs w:val="20"/>
                              </w:rPr>
                            </w:pPr>
                            <w:r w:rsidRPr="00F213BF">
                              <w:rPr>
                                <w:rFonts w:ascii="Poppins SemiBold" w:eastAsia="Poppins SemiBold" w:hAnsi="Poppins SemiBold" w:cs="Poppins SemiBold"/>
                                <w:b/>
                                <w:bCs/>
                                <w:color w:val="000000"/>
                                <w:sz w:val="20"/>
                                <w:szCs w:val="20"/>
                              </w:rPr>
                              <w:t>-16</w:t>
                            </w:r>
                          </w:p>
                          <w:p w14:paraId="50660A44" w14:textId="77777777" w:rsidR="00C85D9A" w:rsidRPr="00F213BF" w:rsidRDefault="00C85D9A" w:rsidP="00F213BF">
                            <w:pPr>
                              <w:spacing w:after="120" w:line="240" w:lineRule="auto"/>
                              <w:jc w:val="center"/>
                              <w:rPr>
                                <w:rFonts w:ascii="Poppins SemiBold" w:eastAsia="Poppins SemiBold" w:hAnsi="Poppins SemiBold" w:cs="Poppins SemiBold"/>
                                <w:b/>
                                <w:bCs/>
                                <w:color w:val="000000"/>
                                <w:sz w:val="20"/>
                                <w:szCs w:val="20"/>
                              </w:rPr>
                            </w:pPr>
                            <w:r w:rsidRPr="00F213BF">
                              <w:rPr>
                                <w:rFonts w:ascii="Poppins SemiBold" w:eastAsia="Poppins SemiBold" w:hAnsi="Poppins SemiBold" w:cs="Poppins SemiBold"/>
                                <w:b/>
                                <w:bCs/>
                                <w:color w:val="000000"/>
                                <w:sz w:val="20"/>
                                <w:szCs w:val="20"/>
                              </w:rPr>
                              <w:t xml:space="preserve">-40.0% </w:t>
                            </w:r>
                          </w:p>
                        </w:txbxContent>
                      </wps:txbx>
                      <wps:bodyPr spcFirstLastPara="1" wrap="square" lIns="0" tIns="0" rIns="0" bIns="0" anchor="t" anchorCtr="0">
                        <a:spAutoFit/>
                      </wps:bodyPr>
                    </wps:wsp>
                  </a:graphicData>
                </a:graphic>
              </wp:anchor>
            </w:drawing>
          </mc:Choice>
          <mc:Fallback>
            <w:pict>
              <v:shape w14:anchorId="45B39FF6" id="Google Shape;161;g3635655be44_0_67" o:spid="_x0000_s1041" type="#_x0000_t202" style="position:absolute;left:0;text-align:left;margin-left:244.6pt;margin-top:177.05pt;width:66.85pt;height:29.05pt;z-index:2520345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" filled="f" stroked="f">
                <v:textbox style="mso-fit-shape-to-text:t" inset="0,0,0,0">
                  <w:txbxContent>
                    <w:p w14:paraId="5D74441E" w14:textId="77777777" w:rsidR="00C85D9A" w:rsidRPr="00F213BF" w:rsidRDefault="00C85D9A" w:rsidP="00F213BF">
                      <w:pPr>
                        <w:spacing w:after="120" w:line="240" w:lineRule="auto"/>
                        <w:jc w:val="center"/>
                        <w:rPr>
                          <w:rFonts w:ascii="Poppins SemiBold" w:eastAsia="Poppins SemiBold" w:hAnsi="Poppins SemiBold" w:cs="Poppins SemiBold"/>
                          <w:b/>
                          <w:bCs/>
                          <w:color w:val="000000"/>
                          <w:sz w:val="20"/>
                          <w:szCs w:val="20"/>
                        </w:rPr>
                      </w:pPr>
                      <w:r w:rsidRPr="00F213BF">
                        <w:rPr>
                          <w:rFonts w:ascii="Poppins SemiBold" w:eastAsia="Poppins SemiBold" w:hAnsi="Poppins SemiBold" w:cs="Poppins SemiBold"/>
                          <w:b/>
                          <w:bCs/>
                          <w:color w:val="000000"/>
                          <w:sz w:val="20"/>
                          <w:szCs w:val="20"/>
                        </w:rPr>
                        <w:t>-16</w:t>
                      </w:r>
                    </w:p>
                    <w:p w14:paraId="50660A44" w14:textId="77777777" w:rsidR="00C85D9A" w:rsidRPr="00F213BF" w:rsidRDefault="00C85D9A" w:rsidP="00F213BF">
                      <w:pPr>
                        <w:spacing w:after="120" w:line="240" w:lineRule="auto"/>
                        <w:jc w:val="center"/>
                        <w:rPr>
                          <w:rFonts w:ascii="Poppins SemiBold" w:eastAsia="Poppins SemiBold" w:hAnsi="Poppins SemiBold" w:cs="Poppins SemiBold"/>
                          <w:b/>
                          <w:bCs/>
                          <w:color w:val="000000"/>
                          <w:sz w:val="20"/>
                          <w:szCs w:val="20"/>
                        </w:rPr>
                      </w:pPr>
                      <w:r w:rsidRPr="00F213BF">
                        <w:rPr>
                          <w:rFonts w:ascii="Poppins SemiBold" w:eastAsia="Poppins SemiBold" w:hAnsi="Poppins SemiBold" w:cs="Poppins SemiBold"/>
                          <w:b/>
                          <w:bCs/>
                          <w:color w:val="000000"/>
                          <w:sz w:val="20"/>
                          <w:szCs w:val="20"/>
                        </w:rPr>
                        <w:t xml:space="preserve">-40.0% </w:t>
                      </w:r>
                    </w:p>
                  </w:txbxContent>
                </v:textbox>
              </v:shape>
            </w:pict>
          </mc:Fallback>
        </mc:AlternateContent>
      </w:r>
      <w:r w:rsidRPr="00C85D9A">
        <w:rPr>
          <w:rFonts w:ascii="Arial" w:eastAsia="Arial" w:hAnsi="Arial" w:cs="Arial"/>
          <w:b/>
          <w:bCs/>
          <w:sz w:val="23"/>
          <w:szCs w:val="23"/>
        </w:rPr>
        <mc:AlternateContent>
          <mc:Choice Requires="wps">
            <w:drawing>
              <wp:anchor distT="0" distB="0" distL="114300" distR="114300" simplePos="0" relativeHeight="252506624" behindDoc="0" locked="0" layoutInCell="1" allowOverlap="1" wp14:anchorId="4F1CDCEF" wp14:editId="263E74F9">
                <wp:simplePos x="0" y="0"/>
                <wp:positionH relativeFrom="column">
                  <wp:posOffset>3964305</wp:posOffset>
                </wp:positionH>
                <wp:positionV relativeFrom="paragraph">
                  <wp:posOffset>2217420</wp:posOffset>
                </wp:positionV>
                <wp:extent cx="920115" cy="368935"/>
                <wp:effectExtent l="0" t="0" r="13335" b="0"/>
                <wp:wrapNone/>
                <wp:docPr id="177" name="Google Shape;177;g3635655be44_0_67"/>
                <wp:cNvGraphicFramePr/>
                <a:graphic xmlns:a="http://schemas.openxmlformats.org/drawingml/2006/main">
                  <a:graphicData uri="http://schemas.microsoft.com/office/word/2010/wordprocessingShape">
                    <wps:wsp>
                      <wps:cNvSpPr txBox="1"/>
                      <wps:spPr>
                        <a:xfrm>
                          <a:off x="0" y="0"/>
                          <a:ext cx="920115" cy="368935"/>
                        </a:xfrm>
                        <a:prstGeom prst="rect">
                          <a:avLst/>
                        </a:prstGeom>
                        <a:noFill/>
                        <a:ln>
                          <a:noFill/>
                        </a:ln>
                      </wps:spPr>
                      <wps:txbx>
                        <w:txbxContent>
                          <w:p w14:paraId="0D77EC11" w14:textId="77777777" w:rsidR="00C85D9A" w:rsidRPr="00F213BF" w:rsidRDefault="00C85D9A" w:rsidP="00F213BF">
                            <w:pPr>
                              <w:spacing w:after="120" w:line="240" w:lineRule="auto"/>
                              <w:jc w:val="center"/>
                              <w:rPr>
                                <w:rFonts w:ascii="Poppins SemiBold" w:eastAsia="Poppins SemiBold" w:hAnsi="Poppins SemiBold" w:cs="Poppins SemiBold"/>
                                <w:b/>
                                <w:bCs/>
                                <w:color w:val="000000"/>
                                <w:sz w:val="20"/>
                                <w:szCs w:val="20"/>
                              </w:rPr>
                            </w:pPr>
                            <w:r w:rsidRPr="00F213BF">
                              <w:rPr>
                                <w:rFonts w:ascii="Poppins SemiBold" w:eastAsia="Poppins SemiBold" w:hAnsi="Poppins SemiBold" w:cs="Poppins SemiBold"/>
                                <w:b/>
                                <w:bCs/>
                                <w:color w:val="000000"/>
                                <w:sz w:val="20"/>
                                <w:szCs w:val="20"/>
                              </w:rPr>
                              <w:t>+11</w:t>
                            </w:r>
                          </w:p>
                          <w:p w14:paraId="4CA8119B" w14:textId="77777777" w:rsidR="00C85D9A" w:rsidRPr="00F213BF" w:rsidRDefault="00C85D9A" w:rsidP="00F213BF">
                            <w:pPr>
                              <w:spacing w:after="120" w:line="240" w:lineRule="auto"/>
                              <w:jc w:val="center"/>
                              <w:rPr>
                                <w:rFonts w:ascii="Poppins SemiBold" w:eastAsia="Poppins SemiBold" w:hAnsi="Poppins SemiBold" w:cs="Poppins SemiBold"/>
                                <w:b/>
                                <w:bCs/>
                                <w:color w:val="000000"/>
                                <w:sz w:val="20"/>
                                <w:szCs w:val="20"/>
                              </w:rPr>
                            </w:pPr>
                            <w:r w:rsidRPr="00F213BF">
                              <w:rPr>
                                <w:rFonts w:ascii="Poppins SemiBold" w:eastAsia="Poppins SemiBold" w:hAnsi="Poppins SemiBold" w:cs="Poppins SemiBold"/>
                                <w:b/>
                                <w:bCs/>
                                <w:color w:val="000000"/>
                                <w:sz w:val="20"/>
                                <w:szCs w:val="20"/>
                              </w:rPr>
                              <w:t xml:space="preserve">+45.8% </w:t>
                            </w:r>
                          </w:p>
                        </w:txbxContent>
                      </wps:txbx>
                      <wps:bodyPr spcFirstLastPara="1" wrap="square" lIns="0" tIns="0" rIns="0" bIns="0" anchor="t" anchorCtr="0">
                        <a:spAutoFit/>
                      </wps:bodyPr>
                    </wps:wsp>
                  </a:graphicData>
                </a:graphic>
              </wp:anchor>
            </w:drawing>
          </mc:Choice>
          <mc:Fallback>
            <w:pict>
              <v:shape w14:anchorId="4F1CDCEF" id="Google Shape;177;g3635655be44_0_67" o:spid="_x0000_s1042" type="#_x0000_t202" style="position:absolute;left:0;text-align:left;margin-left:312.15pt;margin-top:174.6pt;width:72.45pt;height:29.05pt;z-index:2525066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" filled="f" stroked="f">
                <v:textbox style="mso-fit-shape-to-text:t" inset="0,0,0,0">
                  <w:txbxContent>
                    <w:p w14:paraId="0D77EC11" w14:textId="77777777" w:rsidR="00C85D9A" w:rsidRPr="00F213BF" w:rsidRDefault="00C85D9A" w:rsidP="00F213BF">
                      <w:pPr>
                        <w:spacing w:after="120" w:line="240" w:lineRule="auto"/>
                        <w:jc w:val="center"/>
                        <w:rPr>
                          <w:rFonts w:ascii="Poppins SemiBold" w:eastAsia="Poppins SemiBold" w:hAnsi="Poppins SemiBold" w:cs="Poppins SemiBold"/>
                          <w:b/>
                          <w:bCs/>
                          <w:color w:val="000000"/>
                          <w:sz w:val="20"/>
                          <w:szCs w:val="20"/>
                        </w:rPr>
                      </w:pPr>
                      <w:r w:rsidRPr="00F213BF">
                        <w:rPr>
                          <w:rFonts w:ascii="Poppins SemiBold" w:eastAsia="Poppins SemiBold" w:hAnsi="Poppins SemiBold" w:cs="Poppins SemiBold"/>
                          <w:b/>
                          <w:bCs/>
                          <w:color w:val="000000"/>
                          <w:sz w:val="20"/>
                          <w:szCs w:val="20"/>
                        </w:rPr>
                        <w:t>+11</w:t>
                      </w:r>
                    </w:p>
                    <w:p w14:paraId="4CA8119B" w14:textId="77777777" w:rsidR="00C85D9A" w:rsidRPr="00F213BF" w:rsidRDefault="00C85D9A" w:rsidP="00F213BF">
                      <w:pPr>
                        <w:spacing w:after="120" w:line="240" w:lineRule="auto"/>
                        <w:jc w:val="center"/>
                        <w:rPr>
                          <w:rFonts w:ascii="Poppins SemiBold" w:eastAsia="Poppins SemiBold" w:hAnsi="Poppins SemiBold" w:cs="Poppins SemiBold"/>
                          <w:b/>
                          <w:bCs/>
                          <w:color w:val="000000"/>
                          <w:sz w:val="20"/>
                          <w:szCs w:val="20"/>
                        </w:rPr>
                      </w:pPr>
                      <w:r w:rsidRPr="00F213BF">
                        <w:rPr>
                          <w:rFonts w:ascii="Poppins SemiBold" w:eastAsia="Poppins SemiBold" w:hAnsi="Poppins SemiBold" w:cs="Poppins SemiBold"/>
                          <w:b/>
                          <w:bCs/>
                          <w:color w:val="000000"/>
                          <w:sz w:val="20"/>
                          <w:szCs w:val="20"/>
                        </w:rPr>
                        <w:t xml:space="preserve">+45.8% </w:t>
                      </w:r>
                    </w:p>
                  </w:txbxContent>
                </v:textbox>
              </v:shape>
            </w:pict>
          </mc:Fallback>
        </mc:AlternateContent>
      </w:r>
      <w:r w:rsidRPr="00C85D9A">
        <w:rPr>
          <w:rFonts w:ascii="Arial" w:eastAsia="Arial" w:hAnsi="Arial" w:cs="Arial"/>
          <w:b/>
          <w:bCs/>
          <w:sz w:val="23"/>
          <w:szCs w:val="23"/>
        </w:rPr>
        <mc:AlternateContent>
          <mc:Choice Requires="wps">
            <w:drawing>
              <wp:anchor distT="0" distB="0" distL="114300" distR="114300" simplePos="0" relativeHeight="252225024" behindDoc="0" locked="0" layoutInCell="1" allowOverlap="1" wp14:anchorId="7866FEAD" wp14:editId="209D4C3F">
                <wp:simplePos x="0" y="0"/>
                <wp:positionH relativeFrom="column">
                  <wp:posOffset>1800860</wp:posOffset>
                </wp:positionH>
                <wp:positionV relativeFrom="paragraph">
                  <wp:posOffset>1915795</wp:posOffset>
                </wp:positionV>
                <wp:extent cx="262255" cy="270510"/>
                <wp:effectExtent l="0" t="0" r="4445" b="0"/>
                <wp:wrapNone/>
                <wp:docPr id="169" name="Google Shape;169;g3635655be44_0_67"/>
                <wp:cNvGraphicFramePr/>
                <a:graphic xmlns:a="http://schemas.openxmlformats.org/drawingml/2006/main">
                  <a:graphicData uri="http://schemas.microsoft.com/office/word/2010/wordprocessingShape">
                    <wps:wsp>
                      <wps:cNvSpPr/>
                      <wps:spPr>
                        <a:xfrm rot="10800000">
                          <a:off x="0" y="0"/>
                          <a:ext cx="262255" cy="270510"/>
                        </a:xfrm>
                        <a:prstGeom prst="triangle">
                          <a:avLst>
                            <a:gd name="adj" fmla="val 50000"/>
                          </a:avLst>
                        </a:prstGeom>
                        <a:solidFill>
                          <a:srgbClr val="1AB14E"/>
                        </a:solidFill>
                        <a:ln>
                          <a:noFill/>
                        </a:ln>
                      </wps:spPr>
                      <wps:bodyPr spcFirstLastPara="1" wrap="square" lIns="91425" tIns="45700" rIns="91425" bIns="45700" anchor="ctr" anchorCtr="0">
                        <a:noAutofit/>
                      </wps:bodyPr>
                    </wps:wsp>
                  </a:graphicData>
                </a:graphic>
              </wp:anchor>
            </w:drawing>
          </mc:Choice>
          <mc:Fallback>
            <w:pict>
              <v:shape w14:anchorId="07F8E510" id="Google Shape;169;g3635655be44_0_67" o:spid="_x0000_s1026" type="#_x0000_t5" style="position:absolute;margin-left:141.8pt;margin-top:150.85pt;width:20.65pt;height:21.3pt;rotation:180;z-index:2522250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" fillcolor="#1ab14e" stroked="f">
                <v:textbox inset="2.53958mm,1.2694mm,2.53958mm,1.2694mm"/>
              </v:shape>
            </w:pict>
          </mc:Fallback>
        </mc:AlternateContent>
      </w:r>
      <w:r w:rsidRPr="00C85D9A">
        <w:rPr>
          <w:rFonts w:ascii="Arial" w:eastAsia="Arial" w:hAnsi="Arial" w:cs="Arial"/>
          <w:b/>
          <w:bCs/>
          <w:sz w:val="23"/>
          <w:szCs w:val="23"/>
        </w:rPr>
        <mc:AlternateContent>
          <mc:Choice Requires="wps">
            <w:drawing>
              <wp:anchor distT="0" distB="0" distL="114300" distR="114300" simplePos="0" relativeHeight="252345856" behindDoc="0" locked="0" layoutInCell="1" allowOverlap="1" wp14:anchorId="536E0F59" wp14:editId="4D82E381">
                <wp:simplePos x="0" y="0"/>
                <wp:positionH relativeFrom="column">
                  <wp:posOffset>2607945</wp:posOffset>
                </wp:positionH>
                <wp:positionV relativeFrom="paragraph">
                  <wp:posOffset>1915795</wp:posOffset>
                </wp:positionV>
                <wp:extent cx="262255" cy="270510"/>
                <wp:effectExtent l="0" t="0" r="4445" b="0"/>
                <wp:wrapNone/>
                <wp:docPr id="170" name="Google Shape;170;g3635655be44_0_67"/>
                <wp:cNvGraphicFramePr/>
                <a:graphic xmlns:a="http://schemas.openxmlformats.org/drawingml/2006/main">
                  <a:graphicData uri="http://schemas.microsoft.com/office/word/2010/wordprocessingShape">
                    <wps:wsp>
                      <wps:cNvSpPr/>
                      <wps:spPr>
                        <a:xfrm>
                          <a:off x="0" y="0"/>
                          <a:ext cx="262255" cy="270510"/>
                        </a:xfrm>
                        <a:prstGeom prst="triangle">
                          <a:avLst>
                            <a:gd name="adj" fmla="val 50000"/>
                          </a:avLst>
                        </a:prstGeom>
                        <a:solidFill>
                          <a:srgbClr val="FF0000"/>
                        </a:solidFill>
                        <a:ln>
                          <a:noFill/>
                        </a:ln>
                      </wps:spPr>
                      <wps:bodyPr spcFirstLastPara="1" wrap="square" lIns="91425" tIns="45700" rIns="91425" bIns="45700" anchor="ctr" anchorCtr="0">
                        <a:noAutofit/>
                      </wps:bodyPr>
                    </wps:wsp>
                  </a:graphicData>
                </a:graphic>
              </wp:anchor>
            </w:drawing>
          </mc:Choice>
          <mc:Fallback>
            <w:pict>
              <v:shape w14:anchorId="4B882575" id="Google Shape;170;g3635655be44_0_67" o:spid="_x0000_s1026" type="#_x0000_t5" style="position:absolute;margin-left:205.35pt;margin-top:150.85pt;width:20.65pt;height:21.3pt;z-index:2523458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" fillcolor="red" stroked="f">
                <v:textbox inset="2.53958mm,1.2694mm,2.53958mm,1.2694mm"/>
              </v:shape>
            </w:pict>
          </mc:Fallback>
        </mc:AlternateContent>
      </w:r>
      <w:r w:rsidRPr="00C85D9A">
        <w:rPr>
          <w:rFonts w:ascii="Arial" w:eastAsia="Arial" w:hAnsi="Arial" w:cs="Arial"/>
          <w:b/>
          <w:bCs/>
          <w:sz w:val="23"/>
          <w:szCs w:val="23"/>
        </w:rPr>
        <mc:AlternateContent>
          <mc:Choice Requires="wps">
            <w:drawing>
              <wp:anchor distT="0" distB="0" distL="114300" distR="114300" simplePos="0" relativeHeight="252467712" behindDoc="0" locked="0" layoutInCell="1" allowOverlap="1" wp14:anchorId="7364C436" wp14:editId="315EA4CE">
                <wp:simplePos x="0" y="0"/>
                <wp:positionH relativeFrom="column">
                  <wp:posOffset>3422650</wp:posOffset>
                </wp:positionH>
                <wp:positionV relativeFrom="paragraph">
                  <wp:posOffset>1915795</wp:posOffset>
                </wp:positionV>
                <wp:extent cx="262255" cy="270510"/>
                <wp:effectExtent l="0" t="0" r="4445" b="0"/>
                <wp:wrapNone/>
                <wp:docPr id="173" name="Google Shape;173;g3635655be44_0_67"/>
                <wp:cNvGraphicFramePr/>
                <a:graphic xmlns:a="http://schemas.openxmlformats.org/drawingml/2006/main">
                  <a:graphicData uri="http://schemas.microsoft.com/office/word/2010/wordprocessingShape">
                    <wps:wsp>
                      <wps:cNvSpPr/>
                      <wps:spPr>
                        <a:xfrm rot="10800000">
                          <a:off x="0" y="0"/>
                          <a:ext cx="262255" cy="270510"/>
                        </a:xfrm>
                        <a:prstGeom prst="triangle">
                          <a:avLst>
                            <a:gd name="adj" fmla="val 50000"/>
                          </a:avLst>
                        </a:prstGeom>
                        <a:solidFill>
                          <a:srgbClr val="1AB14E"/>
                        </a:solidFill>
                        <a:ln>
                          <a:noFill/>
                        </a:ln>
                      </wps:spPr>
                      <wps:bodyPr spcFirstLastPara="1" wrap="square" lIns="91425" tIns="45700" rIns="91425" bIns="45700" anchor="ctr" anchorCtr="0">
                        <a:noAutofit/>
                      </wps:bodyPr>
                    </wps:wsp>
                  </a:graphicData>
                </a:graphic>
              </wp:anchor>
            </w:drawing>
          </mc:Choice>
          <mc:Fallback>
            <w:pict>
              <v:shape w14:anchorId="3CF79A33" id="Google Shape;173;g3635655be44_0_67" o:spid="_x0000_s1026" type="#_x0000_t5" style="position:absolute;margin-left:269.5pt;margin-top:150.85pt;width:20.65pt;height:21.3pt;rotation:180;z-index:2524677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" fillcolor="#1ab14e" stroked="f">
                <v:textbox inset="2.53958mm,1.2694mm,2.53958mm,1.2694mm"/>
              </v:shape>
            </w:pict>
          </mc:Fallback>
        </mc:AlternateContent>
      </w:r>
      <w:r w:rsidRPr="00C85D9A">
        <w:rPr>
          <w:rFonts w:ascii="Arial" w:eastAsia="Arial" w:hAnsi="Arial" w:cs="Arial"/>
          <w:b/>
          <w:bCs/>
          <w:sz w:val="23"/>
          <w:szCs w:val="23"/>
        </w:rPr>
        <mc:AlternateContent>
          <mc:Choice Requires="wps">
            <w:drawing>
              <wp:anchor distT="0" distB="0" distL="114300" distR="114300" simplePos="0" relativeHeight="252625408" behindDoc="0" locked="0" layoutInCell="1" allowOverlap="1" wp14:anchorId="4524C96E" wp14:editId="16E53D9E">
                <wp:simplePos x="0" y="0"/>
                <wp:positionH relativeFrom="column">
                  <wp:posOffset>4229735</wp:posOffset>
                </wp:positionH>
                <wp:positionV relativeFrom="paragraph">
                  <wp:posOffset>1884045</wp:posOffset>
                </wp:positionV>
                <wp:extent cx="262255" cy="270510"/>
                <wp:effectExtent l="0" t="0" r="4445" b="0"/>
                <wp:wrapNone/>
                <wp:docPr id="178" name="Google Shape;178;g3635655be44_0_67"/>
                <wp:cNvGraphicFramePr/>
                <a:graphic xmlns:a="http://schemas.openxmlformats.org/drawingml/2006/main">
                  <a:graphicData uri="http://schemas.microsoft.com/office/word/2010/wordprocessingShape">
                    <wps:wsp>
                      <wps:cNvSpPr/>
                      <wps:spPr>
                        <a:xfrm>
                          <a:off x="0" y="0"/>
                          <a:ext cx="262255" cy="270510"/>
                        </a:xfrm>
                        <a:prstGeom prst="triangle">
                          <a:avLst>
                            <a:gd name="adj" fmla="val 50000"/>
                          </a:avLst>
                        </a:prstGeom>
                        <a:solidFill>
                          <a:srgbClr val="FF0000"/>
                        </a:solidFill>
                        <a:ln>
                          <a:noFill/>
                        </a:ln>
                      </wps:spPr>
                      <wps:bodyPr spcFirstLastPara="1" wrap="square" lIns="91425" tIns="45700" rIns="91425" bIns="45700" anchor="ctr" anchorCtr="0">
                        <a:noAutofit/>
                      </wps:bodyPr>
                    </wps:wsp>
                  </a:graphicData>
                </a:graphic>
              </wp:anchor>
            </w:drawing>
          </mc:Choice>
          <mc:Fallback>
            <w:pict>
              <v:shape w14:anchorId="3986982D" id="Google Shape;178;g3635655be44_0_67" o:spid="_x0000_s1026" type="#_x0000_t5" style="position:absolute;margin-left:333.05pt;margin-top:148.35pt;width:20.65pt;height:21.3pt;z-index:25262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" fillcolor="red" stroked="f">
                <v:textbox inset="2.53958mm,1.2694mm,2.53958mm,1.2694mm"/>
              </v:shape>
            </w:pict>
          </mc:Fallback>
        </mc:AlternateContent>
      </w:r>
    </w:p>
    <w:p w14:paraId="1B540110" w14:textId="2E412DDE" w:rsidR="009F4237" w:rsidRDefault="009F4237" w:rsidP="009F4237">
      <w:pPr>
        <w:keepNext/>
        <w:pBdr>
          <w:top w:val="nil"/>
          <w:left w:val="nil"/>
          <w:bottom w:val="nil"/>
          <w:right w:val="nil"/>
          <w:between w:val="nil"/>
        </w:pBdr>
        <w:spacing w:after="200"/>
        <w:rPr>
          <w:rFonts w:ascii="Arial" w:eastAsia="Arial" w:hAnsi="Arial" w:cs="Arial"/>
          <w:i/>
          <w:color w:val="44546A"/>
        </w:rPr>
      </w:pPr>
    </w:p>
    <w:p w14:paraId="5B638B0C" w14:textId="77777777" w:rsidR="007B156C" w:rsidRDefault="007B156C" w:rsidP="007B156C">
      <w:pPr>
        <w:rPr>
          <w:rFonts w:ascii="Arial" w:eastAsia="Arial" w:hAnsi="Arial" w:cs="Arial"/>
          <w:b/>
          <w:bCs/>
          <w:sz w:val="23"/>
          <w:szCs w:val="23"/>
        </w:rPr>
      </w:pPr>
    </w:p>
    <w:p w14:paraId="116A14D7" w14:textId="77777777" w:rsidR="007B156C" w:rsidRDefault="007B156C" w:rsidP="007B156C">
      <w:pPr>
        <w:rPr>
          <w:rFonts w:ascii="Arial" w:eastAsia="Arial" w:hAnsi="Arial" w:cs="Arial"/>
          <w:b/>
          <w:bCs/>
          <w:sz w:val="23"/>
          <w:szCs w:val="23"/>
        </w:rPr>
      </w:pPr>
    </w:p>
    <w:p w14:paraId="0CDD4A64" w14:textId="77777777" w:rsidR="007B156C" w:rsidRDefault="007B156C" w:rsidP="007B156C">
      <w:pPr>
        <w:rPr>
          <w:rFonts w:ascii="Arial" w:eastAsia="Arial" w:hAnsi="Arial" w:cs="Arial"/>
          <w:b/>
          <w:bCs/>
          <w:sz w:val="23"/>
          <w:szCs w:val="23"/>
        </w:rPr>
      </w:pPr>
    </w:p>
    <w:p w14:paraId="4304F5EF" w14:textId="77777777" w:rsidR="007B156C" w:rsidRDefault="007B156C" w:rsidP="007B156C">
      <w:pPr>
        <w:rPr>
          <w:rFonts w:ascii="Arial" w:eastAsia="Arial" w:hAnsi="Arial" w:cs="Arial"/>
          <w:b/>
          <w:bCs/>
          <w:sz w:val="23"/>
          <w:szCs w:val="23"/>
        </w:rPr>
      </w:pPr>
    </w:p>
    <w:p w14:paraId="4881E2AB" w14:textId="77777777" w:rsidR="007B156C" w:rsidRDefault="007B156C" w:rsidP="007B156C">
      <w:pPr>
        <w:rPr>
          <w:rFonts w:ascii="Arial" w:eastAsia="Arial" w:hAnsi="Arial" w:cs="Arial"/>
          <w:b/>
          <w:bCs/>
          <w:sz w:val="23"/>
          <w:szCs w:val="23"/>
        </w:rPr>
      </w:pPr>
    </w:p>
    <w:p w14:paraId="21153217" w14:textId="77777777" w:rsidR="007B156C" w:rsidRDefault="007B156C" w:rsidP="007B156C">
      <w:pPr>
        <w:rPr>
          <w:rFonts w:ascii="Arial" w:eastAsia="Arial" w:hAnsi="Arial" w:cs="Arial"/>
          <w:b/>
          <w:bCs/>
          <w:sz w:val="23"/>
          <w:szCs w:val="23"/>
        </w:rPr>
      </w:pPr>
    </w:p>
    <w:p w14:paraId="43CE67C6" w14:textId="77777777" w:rsidR="007B156C" w:rsidRDefault="007B156C" w:rsidP="007B156C">
      <w:pPr>
        <w:rPr>
          <w:rFonts w:ascii="Arial" w:eastAsia="Arial" w:hAnsi="Arial" w:cs="Arial"/>
          <w:b/>
          <w:bCs/>
          <w:sz w:val="23"/>
          <w:szCs w:val="23"/>
        </w:rPr>
      </w:pPr>
    </w:p>
    <w:p w14:paraId="536FD3A2" w14:textId="7BDE0B88" w:rsidR="00B738DA" w:rsidRDefault="007B156C" w:rsidP="007B156C">
      <w:pPr>
        <w:rPr>
          <w:rFonts w:ascii="Arial" w:eastAsia="Arial" w:hAnsi="Arial" w:cs="Arial"/>
          <w:b/>
          <w:bCs/>
          <w:sz w:val="23"/>
          <w:szCs w:val="23"/>
        </w:rPr>
      </w:pPr>
      <w:r w:rsidRPr="000B6E2A">
        <w:rPr>
          <w:rFonts w:ascii="Arial" w:eastAsia="Arial" w:hAnsi="Arial" w:cs="Arial"/>
          <w:b/>
          <w:bCs/>
          <w:sz w:val="23"/>
          <w:szCs w:val="23"/>
        </w:rPr>
        <w:lastRenderedPageBreak/>
        <w:t>5.</w:t>
      </w:r>
      <w:r w:rsidR="00B738DA">
        <w:rPr>
          <w:rFonts w:ascii="Arial" w:eastAsia="Arial" w:hAnsi="Arial" w:cs="Arial"/>
          <w:b/>
          <w:bCs/>
          <w:sz w:val="23"/>
          <w:szCs w:val="23"/>
        </w:rPr>
        <w:t>7</w:t>
      </w:r>
      <w:r w:rsidRPr="000B6E2A">
        <w:rPr>
          <w:rFonts w:ascii="Arial" w:eastAsia="Arial" w:hAnsi="Arial" w:cs="Arial"/>
          <w:b/>
          <w:bCs/>
          <w:sz w:val="23"/>
          <w:szCs w:val="23"/>
        </w:rPr>
        <w:t xml:space="preserve"> Del</w:t>
      </w:r>
      <w:r w:rsidR="00B738DA">
        <w:rPr>
          <w:rFonts w:ascii="Arial" w:eastAsia="Arial" w:hAnsi="Arial" w:cs="Arial"/>
          <w:b/>
          <w:bCs/>
          <w:sz w:val="23"/>
          <w:szCs w:val="23"/>
        </w:rPr>
        <w:t>ito Feminicidio</w:t>
      </w:r>
    </w:p>
    <w:p w14:paraId="782E6C06" w14:textId="0F5EAB05" w:rsidR="00B738DA" w:rsidRDefault="00BA4D99" w:rsidP="007B156C">
      <w:pPr>
        <w:rPr>
          <w:rFonts w:ascii="Arial" w:eastAsia="Arial" w:hAnsi="Arial" w:cs="Arial"/>
          <w:b/>
          <w:bCs/>
          <w:sz w:val="23"/>
          <w:szCs w:val="23"/>
        </w:rPr>
      </w:pPr>
      <w:r w:rsidRPr="00B738DA">
        <w:rPr>
          <w:rFonts w:ascii="Arial" w:eastAsia="Arial" w:hAnsi="Arial" w:cs="Arial"/>
          <w:b/>
          <w:bCs/>
          <w:sz w:val="23"/>
          <w:szCs w:val="23"/>
        </w:rPr>
        <mc:AlternateContent>
          <mc:Choice Requires="wps">
            <w:drawing>
              <wp:anchor distT="0" distB="0" distL="114300" distR="114300" simplePos="0" relativeHeight="252733952" behindDoc="0" locked="0" layoutInCell="1" allowOverlap="1" wp14:anchorId="2F284740" wp14:editId="5FA8C4D6">
                <wp:simplePos x="0" y="0"/>
                <wp:positionH relativeFrom="column">
                  <wp:posOffset>4093210</wp:posOffset>
                </wp:positionH>
                <wp:positionV relativeFrom="paragraph">
                  <wp:posOffset>2980056</wp:posOffset>
                </wp:positionV>
                <wp:extent cx="956100" cy="369300"/>
                <wp:effectExtent l="0" t="0" r="15875" b="12065"/>
                <wp:wrapNone/>
                <wp:docPr id="196" name="Google Shape;196;g3635655be44_0_99"/>
                <wp:cNvGraphicFramePr/>
                <a:graphic xmlns:a="http://schemas.openxmlformats.org/drawingml/2006/main">
                  <a:graphicData uri="http://schemas.microsoft.com/office/word/2010/wordprocessingShape">
                    <wps:wsp>
                      <wps:cNvSpPr txBox="1"/>
                      <wps:spPr>
                        <a:xfrm>
                          <a:off x="0" y="0"/>
                          <a:ext cx="956100" cy="369300"/>
                        </a:xfrm>
                        <a:prstGeom prst="rect">
                          <a:avLst/>
                        </a:prstGeom>
                        <a:noFill/>
                        <a:ln>
                          <a:noFill/>
                        </a:ln>
                      </wps:spPr>
                      <wps:txbx>
                        <w:txbxContent>
                          <w:p w14:paraId="2A7AB519" w14:textId="77777777" w:rsidR="00B738DA" w:rsidRPr="00BA4D99" w:rsidRDefault="00B738DA" w:rsidP="00BA4D99">
                            <w:pPr>
                              <w:spacing w:after="120" w:line="240" w:lineRule="auto"/>
                              <w:jc w:val="center"/>
                              <w:rPr>
                                <w:rFonts w:ascii="Poppins SemiBold" w:eastAsia="Poppins SemiBold" w:hAnsi="Poppins SemiBold" w:cs="Poppins SemiBold"/>
                                <w:b/>
                                <w:bCs/>
                                <w:color w:val="000000"/>
                                <w:sz w:val="20"/>
                                <w:szCs w:val="20"/>
                              </w:rPr>
                            </w:pPr>
                            <w:r w:rsidRPr="00BA4D99">
                              <w:rPr>
                                <w:rFonts w:ascii="Poppins SemiBold" w:eastAsia="Poppins SemiBold" w:hAnsi="Poppins SemiBold" w:cs="Poppins SemiBold"/>
                                <w:b/>
                                <w:bCs/>
                                <w:color w:val="000000"/>
                                <w:sz w:val="20"/>
                                <w:szCs w:val="20"/>
                              </w:rPr>
                              <w:t>-12</w:t>
                            </w:r>
                          </w:p>
                          <w:p w14:paraId="40824996" w14:textId="77777777" w:rsidR="00B738DA" w:rsidRPr="00BA4D99" w:rsidRDefault="00B738DA" w:rsidP="00BA4D99">
                            <w:pPr>
                              <w:spacing w:after="120" w:line="240" w:lineRule="auto"/>
                              <w:jc w:val="center"/>
                              <w:rPr>
                                <w:rFonts w:ascii="Poppins SemiBold" w:eastAsia="Poppins SemiBold" w:hAnsi="Poppins SemiBold" w:cs="Poppins SemiBold"/>
                                <w:b/>
                                <w:bCs/>
                                <w:color w:val="000000"/>
                                <w:sz w:val="20"/>
                                <w:szCs w:val="20"/>
                              </w:rPr>
                            </w:pPr>
                            <w:r w:rsidRPr="00BA4D99">
                              <w:rPr>
                                <w:rFonts w:ascii="Poppins SemiBold" w:eastAsia="Poppins SemiBold" w:hAnsi="Poppins SemiBold" w:cs="Poppins SemiBold"/>
                                <w:b/>
                                <w:bCs/>
                                <w:color w:val="000000"/>
                                <w:sz w:val="20"/>
                                <w:szCs w:val="20"/>
                              </w:rPr>
                              <w:t xml:space="preserve">-50.0% </w:t>
                            </w:r>
                          </w:p>
                        </w:txbxContent>
                      </wps:txbx>
                      <wps:bodyPr spcFirstLastPara="1" wrap="square" lIns="0" tIns="0" rIns="0" bIns="0" anchor="t" anchorCtr="0">
                        <a:spAutoFit/>
                      </wps:bodyPr>
                    </wps:wsp>
                  </a:graphicData>
                </a:graphic>
              </wp:anchor>
            </w:drawing>
          </mc:Choice>
          <mc:Fallback>
            <w:pict>
              <v:shape w14:anchorId="2F284740" id="Google Shape;196;g3635655be44_0_99" o:spid="_x0000_s1043" type="#_x0000_t202" style="position:absolute;margin-left:322.3pt;margin-top:234.65pt;width:75.3pt;height:29.1pt;z-index:2527339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" filled="f" stroked="f">
                <v:textbox style="mso-fit-shape-to-text:t" inset="0,0,0,0">
                  <w:txbxContent>
                    <w:p w14:paraId="2A7AB519" w14:textId="77777777" w:rsidR="00B738DA" w:rsidRPr="00BA4D99" w:rsidRDefault="00B738DA" w:rsidP="00BA4D99">
                      <w:pPr>
                        <w:spacing w:after="120" w:line="240" w:lineRule="auto"/>
                        <w:jc w:val="center"/>
                        <w:rPr>
                          <w:rFonts w:ascii="Poppins SemiBold" w:eastAsia="Poppins SemiBold" w:hAnsi="Poppins SemiBold" w:cs="Poppins SemiBold"/>
                          <w:b/>
                          <w:bCs/>
                          <w:color w:val="000000"/>
                          <w:sz w:val="20"/>
                          <w:szCs w:val="20"/>
                        </w:rPr>
                      </w:pPr>
                      <w:r w:rsidRPr="00BA4D99">
                        <w:rPr>
                          <w:rFonts w:ascii="Poppins SemiBold" w:eastAsia="Poppins SemiBold" w:hAnsi="Poppins SemiBold" w:cs="Poppins SemiBold"/>
                          <w:b/>
                          <w:bCs/>
                          <w:color w:val="000000"/>
                          <w:sz w:val="20"/>
                          <w:szCs w:val="20"/>
                        </w:rPr>
                        <w:t>-12</w:t>
                      </w:r>
                    </w:p>
                    <w:p w14:paraId="40824996" w14:textId="77777777" w:rsidR="00B738DA" w:rsidRPr="00BA4D99" w:rsidRDefault="00B738DA" w:rsidP="00BA4D99">
                      <w:pPr>
                        <w:spacing w:after="120" w:line="240" w:lineRule="auto"/>
                        <w:jc w:val="center"/>
                        <w:rPr>
                          <w:rFonts w:ascii="Poppins SemiBold" w:eastAsia="Poppins SemiBold" w:hAnsi="Poppins SemiBold" w:cs="Poppins SemiBold"/>
                          <w:b/>
                          <w:bCs/>
                          <w:color w:val="000000"/>
                          <w:sz w:val="20"/>
                          <w:szCs w:val="20"/>
                        </w:rPr>
                      </w:pPr>
                      <w:r w:rsidRPr="00BA4D99">
                        <w:rPr>
                          <w:rFonts w:ascii="Poppins SemiBold" w:eastAsia="Poppins SemiBold" w:hAnsi="Poppins SemiBold" w:cs="Poppins SemiBold"/>
                          <w:b/>
                          <w:bCs/>
                          <w:color w:val="000000"/>
                          <w:sz w:val="20"/>
                          <w:szCs w:val="20"/>
                        </w:rPr>
                        <w:t xml:space="preserve">-50.0% </w:t>
                      </w:r>
                    </w:p>
                  </w:txbxContent>
                </v:textbox>
              </v:shape>
            </w:pict>
          </mc:Fallback>
        </mc:AlternateContent>
      </w:r>
      <w:r w:rsidRPr="00B738DA">
        <w:rPr>
          <w:rFonts w:ascii="Arial" w:eastAsia="Arial" w:hAnsi="Arial" w:cs="Arial"/>
          <w:b/>
          <w:bCs/>
          <w:sz w:val="23"/>
          <w:szCs w:val="23"/>
        </w:rPr>
        <mc:AlternateContent>
          <mc:Choice Requires="wps">
            <w:drawing>
              <wp:anchor distT="0" distB="0" distL="114300" distR="114300" simplePos="0" relativeHeight="252696064" behindDoc="0" locked="0" layoutInCell="1" allowOverlap="1" wp14:anchorId="43DB654B" wp14:editId="30082408">
                <wp:simplePos x="0" y="0"/>
                <wp:positionH relativeFrom="column">
                  <wp:posOffset>3297555</wp:posOffset>
                </wp:positionH>
                <wp:positionV relativeFrom="paragraph">
                  <wp:posOffset>3039745</wp:posOffset>
                </wp:positionV>
                <wp:extent cx="920700" cy="369300"/>
                <wp:effectExtent l="0" t="0" r="13335" b="12065"/>
                <wp:wrapNone/>
                <wp:docPr id="189" name="Google Shape;189;g3635655be44_0_99"/>
                <wp:cNvGraphicFramePr/>
                <a:graphic xmlns:a="http://schemas.openxmlformats.org/drawingml/2006/main">
                  <a:graphicData uri="http://schemas.microsoft.com/office/word/2010/wordprocessingShape">
                    <wps:wsp>
                      <wps:cNvSpPr txBox="1"/>
                      <wps:spPr>
                        <a:xfrm>
                          <a:off x="0" y="0"/>
                          <a:ext cx="920700" cy="369300"/>
                        </a:xfrm>
                        <a:prstGeom prst="rect">
                          <a:avLst/>
                        </a:prstGeom>
                        <a:noFill/>
                        <a:ln>
                          <a:noFill/>
                        </a:ln>
                      </wps:spPr>
                      <wps:txbx>
                        <w:txbxContent>
                          <w:p w14:paraId="13E7BED9" w14:textId="77777777" w:rsidR="00B738DA" w:rsidRPr="00BA4D99" w:rsidRDefault="00B738DA" w:rsidP="00BA4D99">
                            <w:pPr>
                              <w:spacing w:after="120" w:line="240" w:lineRule="auto"/>
                              <w:jc w:val="center"/>
                              <w:rPr>
                                <w:rFonts w:ascii="Poppins SemiBold" w:eastAsia="Poppins SemiBold" w:hAnsi="Poppins SemiBold" w:cs="Poppins SemiBold"/>
                                <w:b/>
                                <w:bCs/>
                                <w:color w:val="000000"/>
                                <w:sz w:val="20"/>
                                <w:szCs w:val="20"/>
                              </w:rPr>
                            </w:pPr>
                            <w:r w:rsidRPr="00BA4D99">
                              <w:rPr>
                                <w:rFonts w:ascii="Poppins SemiBold" w:eastAsia="Poppins SemiBold" w:hAnsi="Poppins SemiBold" w:cs="Poppins SemiBold"/>
                                <w:b/>
                                <w:bCs/>
                                <w:color w:val="000000"/>
                                <w:sz w:val="20"/>
                                <w:szCs w:val="20"/>
                              </w:rPr>
                              <w:t>+5</w:t>
                            </w:r>
                          </w:p>
                          <w:p w14:paraId="3C913A69" w14:textId="77777777" w:rsidR="00B738DA" w:rsidRPr="00BA4D99" w:rsidRDefault="00B738DA" w:rsidP="00BA4D99">
                            <w:pPr>
                              <w:spacing w:after="120" w:line="240" w:lineRule="auto"/>
                              <w:jc w:val="center"/>
                              <w:rPr>
                                <w:rFonts w:ascii="Poppins SemiBold" w:eastAsia="Poppins SemiBold" w:hAnsi="Poppins SemiBold" w:cs="Poppins SemiBold"/>
                                <w:b/>
                                <w:bCs/>
                                <w:color w:val="000000"/>
                                <w:sz w:val="20"/>
                                <w:szCs w:val="20"/>
                              </w:rPr>
                            </w:pPr>
                            <w:r w:rsidRPr="00BA4D99">
                              <w:rPr>
                                <w:rFonts w:ascii="Poppins SemiBold" w:eastAsia="Poppins SemiBold" w:hAnsi="Poppins SemiBold" w:cs="Poppins SemiBold"/>
                                <w:b/>
                                <w:bCs/>
                                <w:color w:val="000000"/>
                                <w:sz w:val="20"/>
                                <w:szCs w:val="20"/>
                              </w:rPr>
                              <w:t xml:space="preserve">+26.3% </w:t>
                            </w:r>
                          </w:p>
                        </w:txbxContent>
                      </wps:txbx>
                      <wps:bodyPr spcFirstLastPara="1" wrap="square" lIns="0" tIns="0" rIns="0" bIns="0" anchor="t" anchorCtr="0">
                        <a:spAutoFit/>
                      </wps:bodyPr>
                    </wps:wsp>
                  </a:graphicData>
                </a:graphic>
              </wp:anchor>
            </w:drawing>
          </mc:Choice>
          <mc:Fallback>
            <w:pict>
              <v:shape w14:anchorId="43DB654B" id="Google Shape;189;g3635655be44_0_99" o:spid="_x0000_s1044" type="#_x0000_t202" style="position:absolute;margin-left:259.65pt;margin-top:239.35pt;width:72.5pt;height:29.1pt;z-index:2526960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" filled="f" stroked="f">
                <v:textbox style="mso-fit-shape-to-text:t" inset="0,0,0,0">
                  <w:txbxContent>
                    <w:p w14:paraId="13E7BED9" w14:textId="77777777" w:rsidR="00B738DA" w:rsidRPr="00BA4D99" w:rsidRDefault="00B738DA" w:rsidP="00BA4D99">
                      <w:pPr>
                        <w:spacing w:after="120" w:line="240" w:lineRule="auto"/>
                        <w:jc w:val="center"/>
                        <w:rPr>
                          <w:rFonts w:ascii="Poppins SemiBold" w:eastAsia="Poppins SemiBold" w:hAnsi="Poppins SemiBold" w:cs="Poppins SemiBold"/>
                          <w:b/>
                          <w:bCs/>
                          <w:color w:val="000000"/>
                          <w:sz w:val="20"/>
                          <w:szCs w:val="20"/>
                        </w:rPr>
                      </w:pPr>
                      <w:r w:rsidRPr="00BA4D99">
                        <w:rPr>
                          <w:rFonts w:ascii="Poppins SemiBold" w:eastAsia="Poppins SemiBold" w:hAnsi="Poppins SemiBold" w:cs="Poppins SemiBold"/>
                          <w:b/>
                          <w:bCs/>
                          <w:color w:val="000000"/>
                          <w:sz w:val="20"/>
                          <w:szCs w:val="20"/>
                        </w:rPr>
                        <w:t>+5</w:t>
                      </w:r>
                    </w:p>
                    <w:p w14:paraId="3C913A69" w14:textId="77777777" w:rsidR="00B738DA" w:rsidRPr="00BA4D99" w:rsidRDefault="00B738DA" w:rsidP="00BA4D99">
                      <w:pPr>
                        <w:spacing w:after="120" w:line="240" w:lineRule="auto"/>
                        <w:jc w:val="center"/>
                        <w:rPr>
                          <w:rFonts w:ascii="Poppins SemiBold" w:eastAsia="Poppins SemiBold" w:hAnsi="Poppins SemiBold" w:cs="Poppins SemiBold"/>
                          <w:b/>
                          <w:bCs/>
                          <w:color w:val="000000"/>
                          <w:sz w:val="20"/>
                          <w:szCs w:val="20"/>
                        </w:rPr>
                      </w:pPr>
                      <w:r w:rsidRPr="00BA4D99">
                        <w:rPr>
                          <w:rFonts w:ascii="Poppins SemiBold" w:eastAsia="Poppins SemiBold" w:hAnsi="Poppins SemiBold" w:cs="Poppins SemiBold"/>
                          <w:b/>
                          <w:bCs/>
                          <w:color w:val="000000"/>
                          <w:sz w:val="20"/>
                          <w:szCs w:val="20"/>
                        </w:rPr>
                        <w:t xml:space="preserve">+26.3% </w:t>
                      </w:r>
                    </w:p>
                  </w:txbxContent>
                </v:textbox>
              </v:shape>
            </w:pict>
          </mc:Fallback>
        </mc:AlternateContent>
      </w:r>
      <w:r w:rsidRPr="00B738DA">
        <w:rPr>
          <w:rFonts w:ascii="Arial" w:eastAsia="Arial" w:hAnsi="Arial" w:cs="Arial"/>
          <w:b/>
          <w:bCs/>
          <w:sz w:val="23"/>
          <w:szCs w:val="23"/>
        </w:rPr>
        <mc:AlternateContent>
          <mc:Choice Requires="wps">
            <w:drawing>
              <wp:anchor distT="0" distB="0" distL="114300" distR="114300" simplePos="0" relativeHeight="252686848" behindDoc="0" locked="0" layoutInCell="1" allowOverlap="1" wp14:anchorId="13D4C1EC" wp14:editId="7FD4140D">
                <wp:simplePos x="0" y="0"/>
                <wp:positionH relativeFrom="column">
                  <wp:posOffset>2506980</wp:posOffset>
                </wp:positionH>
                <wp:positionV relativeFrom="paragraph">
                  <wp:posOffset>3027680</wp:posOffset>
                </wp:positionV>
                <wp:extent cx="956100" cy="369300"/>
                <wp:effectExtent l="0" t="0" r="15875" b="12065"/>
                <wp:wrapNone/>
                <wp:docPr id="188" name="Google Shape;188;g3635655be44_0_99"/>
                <wp:cNvGraphicFramePr/>
                <a:graphic xmlns:a="http://schemas.openxmlformats.org/drawingml/2006/main">
                  <a:graphicData uri="http://schemas.microsoft.com/office/word/2010/wordprocessingShape">
                    <wps:wsp>
                      <wps:cNvSpPr txBox="1"/>
                      <wps:spPr>
                        <a:xfrm>
                          <a:off x="0" y="0"/>
                          <a:ext cx="956100" cy="369300"/>
                        </a:xfrm>
                        <a:prstGeom prst="rect">
                          <a:avLst/>
                        </a:prstGeom>
                        <a:noFill/>
                        <a:ln>
                          <a:noFill/>
                        </a:ln>
                      </wps:spPr>
                      <wps:txbx>
                        <w:txbxContent>
                          <w:p w14:paraId="346128CA" w14:textId="77777777" w:rsidR="00B738DA" w:rsidRPr="00BA4D99" w:rsidRDefault="00B738DA" w:rsidP="00BA4D99">
                            <w:pPr>
                              <w:spacing w:after="120" w:line="240" w:lineRule="auto"/>
                              <w:jc w:val="center"/>
                              <w:rPr>
                                <w:rFonts w:ascii="Poppins SemiBold" w:eastAsia="Poppins SemiBold" w:hAnsi="Poppins SemiBold" w:cs="Poppins SemiBold"/>
                                <w:b/>
                                <w:bCs/>
                                <w:color w:val="000000"/>
                                <w:sz w:val="20"/>
                                <w:szCs w:val="20"/>
                              </w:rPr>
                            </w:pPr>
                            <w:r w:rsidRPr="00BA4D99">
                              <w:rPr>
                                <w:rFonts w:ascii="Poppins SemiBold" w:eastAsia="Poppins SemiBold" w:hAnsi="Poppins SemiBold" w:cs="Poppins SemiBold"/>
                                <w:b/>
                                <w:bCs/>
                                <w:color w:val="000000"/>
                                <w:sz w:val="20"/>
                                <w:szCs w:val="20"/>
                              </w:rPr>
                              <w:t>-2</w:t>
                            </w:r>
                          </w:p>
                          <w:p w14:paraId="0E66AC2C" w14:textId="77777777" w:rsidR="00B738DA" w:rsidRPr="00BA4D99" w:rsidRDefault="00B738DA" w:rsidP="00BA4D99">
                            <w:pPr>
                              <w:spacing w:after="120" w:line="240" w:lineRule="auto"/>
                              <w:jc w:val="center"/>
                              <w:rPr>
                                <w:rFonts w:ascii="Poppins SemiBold" w:eastAsia="Poppins SemiBold" w:hAnsi="Poppins SemiBold" w:cs="Poppins SemiBold"/>
                                <w:b/>
                                <w:bCs/>
                                <w:color w:val="000000"/>
                                <w:sz w:val="20"/>
                                <w:szCs w:val="20"/>
                              </w:rPr>
                            </w:pPr>
                            <w:r w:rsidRPr="00BA4D99">
                              <w:rPr>
                                <w:rFonts w:ascii="Poppins SemiBold" w:eastAsia="Poppins SemiBold" w:hAnsi="Poppins SemiBold" w:cs="Poppins SemiBold"/>
                                <w:b/>
                                <w:bCs/>
                                <w:color w:val="000000"/>
                                <w:sz w:val="20"/>
                                <w:szCs w:val="20"/>
                              </w:rPr>
                              <w:t xml:space="preserve">-9.5% </w:t>
                            </w:r>
                          </w:p>
                        </w:txbxContent>
                      </wps:txbx>
                      <wps:bodyPr spcFirstLastPara="1" wrap="square" lIns="0" tIns="0" rIns="0" bIns="0" anchor="t" anchorCtr="0">
                        <a:spAutoFit/>
                      </wps:bodyPr>
                    </wps:wsp>
                  </a:graphicData>
                </a:graphic>
              </wp:anchor>
            </w:drawing>
          </mc:Choice>
          <mc:Fallback>
            <w:pict>
              <v:shape w14:anchorId="13D4C1EC" id="Google Shape;188;g3635655be44_0_99" o:spid="_x0000_s1045" type="#_x0000_t202" style="position:absolute;margin-left:197.4pt;margin-top:238.4pt;width:75.3pt;height:29.1pt;z-index:2526868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" filled="f" stroked="f">
                <v:textbox style="mso-fit-shape-to-text:t" inset="0,0,0,0">
                  <w:txbxContent>
                    <w:p w14:paraId="346128CA" w14:textId="77777777" w:rsidR="00B738DA" w:rsidRPr="00BA4D99" w:rsidRDefault="00B738DA" w:rsidP="00BA4D99">
                      <w:pPr>
                        <w:spacing w:after="120" w:line="240" w:lineRule="auto"/>
                        <w:jc w:val="center"/>
                        <w:rPr>
                          <w:rFonts w:ascii="Poppins SemiBold" w:eastAsia="Poppins SemiBold" w:hAnsi="Poppins SemiBold" w:cs="Poppins SemiBold"/>
                          <w:b/>
                          <w:bCs/>
                          <w:color w:val="000000"/>
                          <w:sz w:val="20"/>
                          <w:szCs w:val="20"/>
                        </w:rPr>
                      </w:pPr>
                      <w:r w:rsidRPr="00BA4D99">
                        <w:rPr>
                          <w:rFonts w:ascii="Poppins SemiBold" w:eastAsia="Poppins SemiBold" w:hAnsi="Poppins SemiBold" w:cs="Poppins SemiBold"/>
                          <w:b/>
                          <w:bCs/>
                          <w:color w:val="000000"/>
                          <w:sz w:val="20"/>
                          <w:szCs w:val="20"/>
                        </w:rPr>
                        <w:t>-2</w:t>
                      </w:r>
                    </w:p>
                    <w:p w14:paraId="0E66AC2C" w14:textId="77777777" w:rsidR="00B738DA" w:rsidRPr="00BA4D99" w:rsidRDefault="00B738DA" w:rsidP="00BA4D99">
                      <w:pPr>
                        <w:spacing w:after="120" w:line="240" w:lineRule="auto"/>
                        <w:jc w:val="center"/>
                        <w:rPr>
                          <w:rFonts w:ascii="Poppins SemiBold" w:eastAsia="Poppins SemiBold" w:hAnsi="Poppins SemiBold" w:cs="Poppins SemiBold"/>
                          <w:b/>
                          <w:bCs/>
                          <w:color w:val="000000"/>
                          <w:sz w:val="20"/>
                          <w:szCs w:val="20"/>
                        </w:rPr>
                      </w:pPr>
                      <w:r w:rsidRPr="00BA4D99">
                        <w:rPr>
                          <w:rFonts w:ascii="Poppins SemiBold" w:eastAsia="Poppins SemiBold" w:hAnsi="Poppins SemiBold" w:cs="Poppins SemiBold"/>
                          <w:b/>
                          <w:bCs/>
                          <w:color w:val="000000"/>
                          <w:sz w:val="20"/>
                          <w:szCs w:val="20"/>
                        </w:rPr>
                        <w:t xml:space="preserve">-9.5% </w:t>
                      </w:r>
                    </w:p>
                  </w:txbxContent>
                </v:textbox>
              </v:shape>
            </w:pict>
          </mc:Fallback>
        </mc:AlternateContent>
      </w:r>
      <w:r w:rsidRPr="00B738DA">
        <w:rPr>
          <w:rFonts w:ascii="Arial" w:eastAsia="Arial" w:hAnsi="Arial" w:cs="Arial"/>
          <w:b/>
          <w:bCs/>
          <w:sz w:val="23"/>
          <w:szCs w:val="23"/>
        </w:rPr>
        <mc:AlternateContent>
          <mc:Choice Requires="wps">
            <w:drawing>
              <wp:anchor distT="0" distB="0" distL="114300" distR="114300" simplePos="0" relativeHeight="252658176" behindDoc="0" locked="0" layoutInCell="1" allowOverlap="1" wp14:anchorId="6B7645ED" wp14:editId="4DBF2C22">
                <wp:simplePos x="0" y="0"/>
                <wp:positionH relativeFrom="column">
                  <wp:posOffset>1751965</wp:posOffset>
                </wp:positionH>
                <wp:positionV relativeFrom="paragraph">
                  <wp:posOffset>2989580</wp:posOffset>
                </wp:positionV>
                <wp:extent cx="849000" cy="369300"/>
                <wp:effectExtent l="0" t="0" r="8255" b="12065"/>
                <wp:wrapNone/>
                <wp:docPr id="186" name="Google Shape;186;g3635655be44_0_99"/>
                <wp:cNvGraphicFramePr/>
                <a:graphic xmlns:a="http://schemas.openxmlformats.org/drawingml/2006/main">
                  <a:graphicData uri="http://schemas.microsoft.com/office/word/2010/wordprocessingShape">
                    <wps:wsp>
                      <wps:cNvSpPr txBox="1"/>
                      <wps:spPr>
                        <a:xfrm>
                          <a:off x="0" y="0"/>
                          <a:ext cx="849000" cy="369300"/>
                        </a:xfrm>
                        <a:prstGeom prst="rect">
                          <a:avLst/>
                        </a:prstGeom>
                        <a:noFill/>
                        <a:ln>
                          <a:noFill/>
                        </a:ln>
                      </wps:spPr>
                      <wps:txbx>
                        <w:txbxContent>
                          <w:p w14:paraId="19E688AD" w14:textId="77777777" w:rsidR="00B738DA" w:rsidRPr="00ED3795" w:rsidRDefault="00B738DA" w:rsidP="00BA4D99">
                            <w:pPr>
                              <w:spacing w:after="120" w:line="240" w:lineRule="auto"/>
                              <w:jc w:val="center"/>
                              <w:rPr>
                                <w:rFonts w:ascii="Poppins SemiBold" w:eastAsia="Poppins SemiBold" w:hAnsi="Poppins SemiBold" w:cs="Poppins SemiBold"/>
                                <w:b/>
                                <w:bCs/>
                                <w:color w:val="000000"/>
                                <w:sz w:val="20"/>
                                <w:szCs w:val="20"/>
                              </w:rPr>
                            </w:pPr>
                            <w:r w:rsidRPr="00ED3795">
                              <w:rPr>
                                <w:rFonts w:ascii="Poppins SemiBold" w:eastAsia="Poppins SemiBold" w:hAnsi="Poppins SemiBold" w:cs="Poppins SemiBold"/>
                                <w:b/>
                                <w:bCs/>
                                <w:color w:val="000000"/>
                                <w:sz w:val="20"/>
                                <w:szCs w:val="20"/>
                              </w:rPr>
                              <w:t>+3</w:t>
                            </w:r>
                          </w:p>
                          <w:p w14:paraId="3C1608EC" w14:textId="77777777" w:rsidR="00B738DA" w:rsidRPr="00ED3795" w:rsidRDefault="00B738DA" w:rsidP="00B738DA">
                            <w:pPr>
                              <w:jc w:val="center"/>
                              <w:rPr>
                                <w:rFonts w:ascii="Poppins SemiBold" w:eastAsia="Poppins SemiBold" w:hAnsi="Poppins SemiBold" w:cs="Poppins SemiBold"/>
                                <w:b/>
                                <w:bCs/>
                                <w:color w:val="000000"/>
                                <w:sz w:val="20"/>
                                <w:szCs w:val="20"/>
                              </w:rPr>
                            </w:pPr>
                            <w:r w:rsidRPr="00ED3795">
                              <w:rPr>
                                <w:rFonts w:ascii="Poppins SemiBold" w:eastAsia="Poppins SemiBold" w:hAnsi="Poppins SemiBold" w:cs="Poppins SemiBold"/>
                                <w:b/>
                                <w:bCs/>
                                <w:color w:val="000000"/>
                                <w:sz w:val="20"/>
                                <w:szCs w:val="20"/>
                              </w:rPr>
                              <w:t xml:space="preserve">+16.7% </w:t>
                            </w:r>
                          </w:p>
                        </w:txbxContent>
                      </wps:txbx>
                      <wps:bodyPr spcFirstLastPara="1" wrap="square" lIns="0" tIns="0" rIns="0" bIns="0" anchor="t" anchorCtr="0">
                        <a:spAutoFit/>
                      </wps:bodyPr>
                    </wps:wsp>
                  </a:graphicData>
                </a:graphic>
              </wp:anchor>
            </w:drawing>
          </mc:Choice>
          <mc:Fallback>
            <w:pict>
              <v:shape w14:anchorId="6B7645ED" id="Google Shape;186;g3635655be44_0_99" o:spid="_x0000_s1046" type="#_x0000_t202" style="position:absolute;margin-left:137.95pt;margin-top:235.4pt;width:66.85pt;height:29.1pt;z-index:2526581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" filled="f" stroked="f">
                <v:textbox style="mso-fit-shape-to-text:t" inset="0,0,0,0">
                  <w:txbxContent>
                    <w:p w14:paraId="19E688AD" w14:textId="77777777" w:rsidR="00B738DA" w:rsidRPr="00ED3795" w:rsidRDefault="00B738DA" w:rsidP="00BA4D99">
                      <w:pPr>
                        <w:spacing w:after="120" w:line="240" w:lineRule="auto"/>
                        <w:jc w:val="center"/>
                        <w:rPr>
                          <w:rFonts w:ascii="Poppins SemiBold" w:eastAsia="Poppins SemiBold" w:hAnsi="Poppins SemiBold" w:cs="Poppins SemiBold"/>
                          <w:b/>
                          <w:bCs/>
                          <w:color w:val="000000"/>
                          <w:sz w:val="20"/>
                          <w:szCs w:val="20"/>
                        </w:rPr>
                      </w:pPr>
                      <w:r w:rsidRPr="00ED3795">
                        <w:rPr>
                          <w:rFonts w:ascii="Poppins SemiBold" w:eastAsia="Poppins SemiBold" w:hAnsi="Poppins SemiBold" w:cs="Poppins SemiBold"/>
                          <w:b/>
                          <w:bCs/>
                          <w:color w:val="000000"/>
                          <w:sz w:val="20"/>
                          <w:szCs w:val="20"/>
                        </w:rPr>
                        <w:t>+3</w:t>
                      </w:r>
                    </w:p>
                    <w:p w14:paraId="3C1608EC" w14:textId="77777777" w:rsidR="00B738DA" w:rsidRPr="00ED3795" w:rsidRDefault="00B738DA" w:rsidP="00B738DA">
                      <w:pPr>
                        <w:jc w:val="center"/>
                        <w:rPr>
                          <w:rFonts w:ascii="Poppins SemiBold" w:eastAsia="Poppins SemiBold" w:hAnsi="Poppins SemiBold" w:cs="Poppins SemiBold"/>
                          <w:b/>
                          <w:bCs/>
                          <w:color w:val="000000"/>
                          <w:sz w:val="20"/>
                          <w:szCs w:val="20"/>
                        </w:rPr>
                      </w:pPr>
                      <w:r w:rsidRPr="00ED3795">
                        <w:rPr>
                          <w:rFonts w:ascii="Poppins SemiBold" w:eastAsia="Poppins SemiBold" w:hAnsi="Poppins SemiBold" w:cs="Poppins SemiBold"/>
                          <w:b/>
                          <w:bCs/>
                          <w:color w:val="000000"/>
                          <w:sz w:val="20"/>
                          <w:szCs w:val="20"/>
                        </w:rPr>
                        <w:t xml:space="preserve">+16.7% </w:t>
                      </w:r>
                    </w:p>
                  </w:txbxContent>
                </v:textbox>
              </v:shape>
            </w:pict>
          </mc:Fallback>
        </mc:AlternateContent>
      </w:r>
      <w:r w:rsidRPr="00B738DA">
        <w:rPr>
          <w:rFonts w:ascii="Arial" w:eastAsia="Arial" w:hAnsi="Arial" w:cs="Arial"/>
          <w:b/>
          <w:bCs/>
          <w:sz w:val="23"/>
          <w:szCs w:val="23"/>
        </w:rPr>
        <mc:AlternateContent>
          <mc:Choice Requires="wps">
            <w:drawing>
              <wp:anchor distT="0" distB="0" distL="114300" distR="114300" simplePos="0" relativeHeight="252642816" behindDoc="0" locked="0" layoutInCell="1" allowOverlap="1" wp14:anchorId="03AE3703" wp14:editId="2EA41CC7">
                <wp:simplePos x="0" y="0"/>
                <wp:positionH relativeFrom="column">
                  <wp:posOffset>2073910</wp:posOffset>
                </wp:positionH>
                <wp:positionV relativeFrom="paragraph">
                  <wp:posOffset>2665730</wp:posOffset>
                </wp:positionV>
                <wp:extent cx="262800" cy="270900"/>
                <wp:effectExtent l="0" t="0" r="4445" b="0"/>
                <wp:wrapNone/>
                <wp:docPr id="185" name="Google Shape;185;g3635655be44_0_99"/>
                <wp:cNvGraphicFramePr/>
                <a:graphic xmlns:a="http://schemas.openxmlformats.org/drawingml/2006/main">
                  <a:graphicData uri="http://schemas.microsoft.com/office/word/2010/wordprocessingShape">
                    <wps:wsp>
                      <wps:cNvSpPr/>
                      <wps:spPr>
                        <a:xfrm>
                          <a:off x="0" y="0"/>
                          <a:ext cx="262800" cy="270900"/>
                        </a:xfrm>
                        <a:prstGeom prst="triangle">
                          <a:avLst>
                            <a:gd name="adj" fmla="val 50000"/>
                          </a:avLst>
                        </a:prstGeom>
                        <a:solidFill>
                          <a:srgbClr val="FF0000"/>
                        </a:solidFill>
                        <a:ln>
                          <a:noFill/>
                        </a:ln>
                      </wps:spPr>
                      <wps:bodyPr spcFirstLastPara="1" wrap="square" lIns="91425" tIns="45700" rIns="91425" bIns="45700" anchor="ctr" anchorCtr="0">
                        <a:noAutofit/>
                      </wps:bodyPr>
                    </wps:wsp>
                  </a:graphicData>
                </a:graphic>
              </wp:anchor>
            </w:drawing>
          </mc:Choice>
          <mc:Fallback>
            <w:pict>
              <v:shape w14:anchorId="1AEA2F6C" id="Google Shape;185;g3635655be44_0_99" o:spid="_x0000_s1026" type="#_x0000_t5" style="position:absolute;margin-left:163.3pt;margin-top:209.9pt;width:20.7pt;height:21.35pt;z-index:2526428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" fillcolor="red" stroked="f">
                <v:textbox inset="2.53958mm,1.2694mm,2.53958mm,1.2694mm"/>
              </v:shape>
            </w:pict>
          </mc:Fallback>
        </mc:AlternateContent>
      </w:r>
      <w:r w:rsidR="00797E51" w:rsidRPr="00B738DA">
        <w:rPr>
          <w:rFonts w:ascii="Arial" w:eastAsia="Arial" w:hAnsi="Arial" w:cs="Arial"/>
          <w:b/>
          <w:bCs/>
          <w:sz w:val="23"/>
          <w:szCs w:val="23"/>
        </w:rPr>
        <mc:AlternateContent>
          <mc:Choice Requires="wps">
            <w:drawing>
              <wp:anchor distT="0" distB="0" distL="114300" distR="114300" simplePos="0" relativeHeight="252675584" behindDoc="0" locked="0" layoutInCell="1" allowOverlap="1" wp14:anchorId="598DEE9F" wp14:editId="3EEA0072">
                <wp:simplePos x="0" y="0"/>
                <wp:positionH relativeFrom="column">
                  <wp:posOffset>2872740</wp:posOffset>
                </wp:positionH>
                <wp:positionV relativeFrom="paragraph">
                  <wp:posOffset>2694305</wp:posOffset>
                </wp:positionV>
                <wp:extent cx="262800" cy="270900"/>
                <wp:effectExtent l="0" t="0" r="4445" b="0"/>
                <wp:wrapNone/>
                <wp:docPr id="187" name="Google Shape;187;g3635655be44_0_99"/>
                <wp:cNvGraphicFramePr/>
                <a:graphic xmlns:a="http://schemas.openxmlformats.org/drawingml/2006/main">
                  <a:graphicData uri="http://schemas.microsoft.com/office/word/2010/wordprocessingShape">
                    <wps:wsp>
                      <wps:cNvSpPr/>
                      <wps:spPr>
                        <a:xfrm rot="10800000">
                          <a:off x="0" y="0"/>
                          <a:ext cx="262800" cy="270900"/>
                        </a:xfrm>
                        <a:prstGeom prst="triangle">
                          <a:avLst>
                            <a:gd name="adj" fmla="val 50000"/>
                          </a:avLst>
                        </a:prstGeom>
                        <a:solidFill>
                          <a:srgbClr val="1AB14E"/>
                        </a:solidFill>
                        <a:ln>
                          <a:noFill/>
                        </a:ln>
                      </wps:spPr>
                      <wps:bodyPr spcFirstLastPara="1" wrap="square" lIns="91425" tIns="45700" rIns="91425" bIns="45700" anchor="ctr" anchorCtr="0">
                        <a:noAutofit/>
                      </wps:bodyPr>
                    </wps:wsp>
                  </a:graphicData>
                </a:graphic>
              </wp:anchor>
            </w:drawing>
          </mc:Choice>
          <mc:Fallback>
            <w:pict>
              <v:shape w14:anchorId="529A12D0" id="Google Shape;187;g3635655be44_0_99" o:spid="_x0000_s1026" type="#_x0000_t5" style="position:absolute;margin-left:226.2pt;margin-top:212.15pt;width:20.7pt;height:21.35pt;rotation:180;z-index:2526755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" fillcolor="#1ab14e" stroked="f">
                <v:textbox inset="2.53958mm,1.2694mm,2.53958mm,1.2694mm"/>
              </v:shape>
            </w:pict>
          </mc:Fallback>
        </mc:AlternateContent>
      </w:r>
      <w:r w:rsidR="00797E51" w:rsidRPr="00B738DA">
        <w:rPr>
          <w:rFonts w:ascii="Arial" w:eastAsia="Arial" w:hAnsi="Arial" w:cs="Arial"/>
          <w:b/>
          <w:bCs/>
          <w:sz w:val="23"/>
          <w:szCs w:val="23"/>
        </w:rPr>
        <mc:AlternateContent>
          <mc:Choice Requires="wps">
            <w:drawing>
              <wp:anchor distT="0" distB="0" distL="114300" distR="114300" simplePos="0" relativeHeight="252713472" behindDoc="0" locked="0" layoutInCell="1" allowOverlap="1" wp14:anchorId="24554B6A" wp14:editId="55159073">
                <wp:simplePos x="0" y="0"/>
                <wp:positionH relativeFrom="column">
                  <wp:posOffset>3644265</wp:posOffset>
                </wp:positionH>
                <wp:positionV relativeFrom="paragraph">
                  <wp:posOffset>2687320</wp:posOffset>
                </wp:positionV>
                <wp:extent cx="262800" cy="270900"/>
                <wp:effectExtent l="0" t="0" r="4445" b="0"/>
                <wp:wrapNone/>
                <wp:docPr id="193" name="Google Shape;193;g3635655be44_0_99"/>
                <wp:cNvGraphicFramePr/>
                <a:graphic xmlns:a="http://schemas.openxmlformats.org/drawingml/2006/main">
                  <a:graphicData uri="http://schemas.microsoft.com/office/word/2010/wordprocessingShape">
                    <wps:wsp>
                      <wps:cNvSpPr/>
                      <wps:spPr>
                        <a:xfrm>
                          <a:off x="0" y="0"/>
                          <a:ext cx="262800" cy="270900"/>
                        </a:xfrm>
                        <a:prstGeom prst="triangle">
                          <a:avLst>
                            <a:gd name="adj" fmla="val 50000"/>
                          </a:avLst>
                        </a:prstGeom>
                        <a:solidFill>
                          <a:srgbClr val="FF0000"/>
                        </a:solidFill>
                        <a:ln>
                          <a:noFill/>
                        </a:ln>
                      </wps:spPr>
                      <wps:bodyPr spcFirstLastPara="1" wrap="square" lIns="91425" tIns="45700" rIns="91425" bIns="45700" anchor="ctr" anchorCtr="0">
                        <a:noAutofit/>
                      </wps:bodyPr>
                    </wps:wsp>
                  </a:graphicData>
                </a:graphic>
              </wp:anchor>
            </w:drawing>
          </mc:Choice>
          <mc:Fallback>
            <w:pict>
              <v:shape w14:anchorId="1E0C7941" id="Google Shape;193;g3635655be44_0_99" o:spid="_x0000_s1026" type="#_x0000_t5" style="position:absolute;margin-left:286.95pt;margin-top:211.6pt;width:20.7pt;height:21.35pt;z-index:2527134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" fillcolor="red" stroked="f">
                <v:textbox inset="2.53958mm,1.2694mm,2.53958mm,1.2694mm"/>
              </v:shape>
            </w:pict>
          </mc:Fallback>
        </mc:AlternateContent>
      </w:r>
      <w:r w:rsidR="00797E51" w:rsidRPr="00B738DA">
        <w:rPr>
          <w:rFonts w:ascii="Arial" w:eastAsia="Arial" w:hAnsi="Arial" w:cs="Arial"/>
          <w:b/>
          <w:bCs/>
          <w:sz w:val="23"/>
          <w:szCs w:val="23"/>
        </w:rPr>
        <mc:AlternateContent>
          <mc:Choice Requires="wps">
            <w:drawing>
              <wp:anchor distT="0" distB="0" distL="114300" distR="114300" simplePos="0" relativeHeight="252748288" behindDoc="0" locked="0" layoutInCell="1" allowOverlap="1" wp14:anchorId="7CE7E95C" wp14:editId="4373B878">
                <wp:simplePos x="0" y="0"/>
                <wp:positionH relativeFrom="column">
                  <wp:posOffset>4429125</wp:posOffset>
                </wp:positionH>
                <wp:positionV relativeFrom="paragraph">
                  <wp:posOffset>2700655</wp:posOffset>
                </wp:positionV>
                <wp:extent cx="262800" cy="270900"/>
                <wp:effectExtent l="0" t="0" r="4445" b="0"/>
                <wp:wrapNone/>
                <wp:docPr id="1285016992" name="Google Shape;187;g3635655be44_0_99"/>
                <wp:cNvGraphicFramePr/>
                <a:graphic xmlns:a="http://schemas.openxmlformats.org/drawingml/2006/main">
                  <a:graphicData uri="http://schemas.microsoft.com/office/word/2010/wordprocessingShape">
                    <wps:wsp>
                      <wps:cNvSpPr/>
                      <wps:spPr>
                        <a:xfrm rot="10800000">
                          <a:off x="0" y="0"/>
                          <a:ext cx="262800" cy="270900"/>
                        </a:xfrm>
                        <a:prstGeom prst="triangle">
                          <a:avLst>
                            <a:gd name="adj" fmla="val 50000"/>
                          </a:avLst>
                        </a:prstGeom>
                        <a:solidFill>
                          <a:srgbClr val="1AB14E"/>
                        </a:solidFill>
                        <a:ln>
                          <a:noFill/>
                        </a:ln>
                      </wps:spPr>
                      <wps:bodyPr spcFirstLastPara="1" wrap="square" lIns="91425" tIns="45700" rIns="91425" bIns="45700" anchor="ctr" anchorCtr="0">
                        <a:noAutofit/>
                      </wps:bodyPr>
                    </wps:wsp>
                  </a:graphicData>
                </a:graphic>
              </wp:anchor>
            </w:drawing>
          </mc:Choice>
          <mc:Fallback>
            <w:pict>
              <v:shape w14:anchorId="61EFA2E6" id="Google Shape;187;g3635655be44_0_99" o:spid="_x0000_s1026" type="#_x0000_t5" style="position:absolute;margin-left:348.75pt;margin-top:212.65pt;width:20.7pt;height:21.35pt;rotation:180;z-index:252748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" fillcolor="#1ab14e" stroked="f">
                <v:textbox inset="2.53958mm,1.2694mm,2.53958mm,1.2694mm"/>
              </v:shape>
            </w:pict>
          </mc:Fallback>
        </mc:AlternateContent>
      </w:r>
      <w:r w:rsidR="006C2C68" w:rsidRPr="00B738DA">
        <w:rPr>
          <w:rFonts w:ascii="Arial" w:eastAsia="Arial" w:hAnsi="Arial" w:cs="Arial"/>
          <w:b/>
          <w:bCs/>
          <w:sz w:val="23"/>
          <w:szCs w:val="23"/>
        </w:rPr>
        <w:drawing>
          <wp:anchor distT="0" distB="0" distL="114300" distR="114300" simplePos="0" relativeHeight="252730880" behindDoc="0" locked="0" layoutInCell="1" allowOverlap="1" wp14:anchorId="2814ED31" wp14:editId="0251E6B6">
            <wp:simplePos x="0" y="0"/>
            <wp:positionH relativeFrom="margin">
              <wp:align>right</wp:align>
            </wp:positionH>
            <wp:positionV relativeFrom="paragraph">
              <wp:posOffset>38100</wp:posOffset>
            </wp:positionV>
            <wp:extent cx="4690745" cy="2600325"/>
            <wp:effectExtent l="19050" t="19050" r="14605" b="28575"/>
            <wp:wrapNone/>
            <wp:docPr id="194" name="Google Shape;194;g3635655be44_0_99" title="Gráfico"/>
            <wp:cNvGraphicFramePr/>
            <a:graphic xmlns:a="http://schemas.openxmlformats.org/drawingml/2006/main">
              <a:graphicData uri="http://schemas.openxmlformats.org/drawingml/2006/picture">
                <pic:pic xmlns:pic="http://schemas.openxmlformats.org/drawingml/2006/picture">
                  <pic:nvPicPr>
                    <pic:cNvPr id="194" name="Google Shape;194;g3635655be44_0_99" title="Gráfico"/>
                    <pic:cNvPicPr preferRelativeResize="0"/>
                  </pic:nvPicPr>
                  <pic:blipFill rotWithShape="1">
                    <a:blip r:embed="rId27">
                      <a:alphaModFix/>
                    </a:blip>
                    <a:srcRect/>
                    <a:stretch/>
                  </pic:blipFill>
                  <pic:spPr>
                    <a:xfrm>
                      <a:off x="0" y="0"/>
                      <a:ext cx="4691331" cy="2600650"/>
                    </a:xfrm>
                    <a:prstGeom prst="rect">
                      <a:avLst/>
                    </a:prstGeom>
                    <a:noFill/>
                    <a:ln w="9525" cap="flat" cmpd="sng">
                      <a:solidFill>
                        <a:schemeClr val="dk2"/>
                      </a:solidFill>
                      <a:prstDash val="solid"/>
                      <a:round/>
                      <a:headEnd type="none" w="sm" len="sm"/>
                      <a:tailEnd type="none" w="sm" len="sm"/>
                    </a:ln>
                  </pic:spPr>
                </pic:pic>
              </a:graphicData>
            </a:graphic>
            <wp14:sizeRelV relativeFrom="margin">
              <wp14:pctHeight>0</wp14:pctHeight>
            </wp14:sizeRelV>
          </wp:anchor>
        </w:drawing>
      </w:r>
    </w:p>
    <w:p w14:paraId="00B991B7" w14:textId="77777777" w:rsidR="009F4237" w:rsidRDefault="009F4237" w:rsidP="009F4237">
      <w:pPr>
        <w:keepNext/>
        <w:pBdr>
          <w:top w:val="nil"/>
          <w:left w:val="nil"/>
          <w:bottom w:val="nil"/>
          <w:right w:val="nil"/>
          <w:between w:val="nil"/>
        </w:pBdr>
        <w:spacing w:after="200"/>
        <w:rPr>
          <w:rFonts w:ascii="Arial" w:eastAsia="Arial" w:hAnsi="Arial" w:cs="Arial"/>
          <w:i/>
          <w:color w:val="44546A"/>
        </w:rPr>
      </w:pPr>
    </w:p>
    <w:p w14:paraId="4E7DE32E" w14:textId="77777777" w:rsidR="009F4237" w:rsidRDefault="009F4237" w:rsidP="009F4237">
      <w:pPr>
        <w:keepNext/>
        <w:pBdr>
          <w:top w:val="nil"/>
          <w:left w:val="nil"/>
          <w:bottom w:val="nil"/>
          <w:right w:val="nil"/>
          <w:between w:val="nil"/>
        </w:pBdr>
        <w:spacing w:after="200"/>
        <w:rPr>
          <w:rFonts w:ascii="Arial" w:eastAsia="Arial" w:hAnsi="Arial" w:cs="Arial"/>
          <w:i/>
          <w:color w:val="44546A"/>
        </w:rPr>
      </w:pPr>
    </w:p>
    <w:p w14:paraId="6E4EED33" w14:textId="38255540" w:rsidR="009F4237" w:rsidRDefault="009F4237" w:rsidP="00BA4D99">
      <w:pPr>
        <w:keepNext/>
        <w:pBdr>
          <w:top w:val="nil"/>
          <w:left w:val="nil"/>
          <w:bottom w:val="nil"/>
          <w:right w:val="nil"/>
          <w:between w:val="nil"/>
        </w:pBdr>
        <w:spacing w:after="200"/>
        <w:rPr>
          <w:rFonts w:ascii="Arial" w:eastAsia="Arial" w:hAnsi="Arial" w:cs="Arial"/>
          <w:i/>
          <w:color w:val="44546A"/>
        </w:rPr>
      </w:pPr>
    </w:p>
    <w:p w14:paraId="03C43209" w14:textId="77777777" w:rsidR="00ED3795" w:rsidRDefault="00ED3795" w:rsidP="00BA4D99">
      <w:pPr>
        <w:keepNext/>
        <w:pBdr>
          <w:top w:val="nil"/>
          <w:left w:val="nil"/>
          <w:bottom w:val="nil"/>
          <w:right w:val="nil"/>
          <w:between w:val="nil"/>
        </w:pBdr>
        <w:spacing w:after="200"/>
        <w:rPr>
          <w:rFonts w:ascii="Arial" w:eastAsia="Arial" w:hAnsi="Arial" w:cs="Arial"/>
          <w:i/>
          <w:color w:val="44546A"/>
        </w:rPr>
      </w:pPr>
    </w:p>
    <w:p w14:paraId="16B1D8FF" w14:textId="77777777" w:rsidR="00ED3795" w:rsidRDefault="00ED3795" w:rsidP="00BA4D99">
      <w:pPr>
        <w:keepNext/>
        <w:pBdr>
          <w:top w:val="nil"/>
          <w:left w:val="nil"/>
          <w:bottom w:val="nil"/>
          <w:right w:val="nil"/>
          <w:between w:val="nil"/>
        </w:pBdr>
        <w:spacing w:after="200"/>
        <w:rPr>
          <w:rFonts w:ascii="Arial" w:eastAsia="Arial" w:hAnsi="Arial" w:cs="Arial"/>
          <w:i/>
          <w:color w:val="44546A"/>
        </w:rPr>
      </w:pPr>
    </w:p>
    <w:p w14:paraId="515B44B9" w14:textId="77777777" w:rsidR="00ED3795" w:rsidRDefault="00ED3795" w:rsidP="00BA4D99">
      <w:pPr>
        <w:keepNext/>
        <w:pBdr>
          <w:top w:val="nil"/>
          <w:left w:val="nil"/>
          <w:bottom w:val="nil"/>
          <w:right w:val="nil"/>
          <w:between w:val="nil"/>
        </w:pBdr>
        <w:spacing w:after="200"/>
        <w:rPr>
          <w:rFonts w:ascii="Arial" w:eastAsia="Arial" w:hAnsi="Arial" w:cs="Arial"/>
          <w:i/>
          <w:color w:val="44546A"/>
        </w:rPr>
      </w:pPr>
    </w:p>
    <w:p w14:paraId="7EE18D5A" w14:textId="77777777" w:rsidR="00ED3795" w:rsidRDefault="00ED3795" w:rsidP="00BA4D99">
      <w:pPr>
        <w:keepNext/>
        <w:pBdr>
          <w:top w:val="nil"/>
          <w:left w:val="nil"/>
          <w:bottom w:val="nil"/>
          <w:right w:val="nil"/>
          <w:between w:val="nil"/>
        </w:pBdr>
        <w:spacing w:after="200"/>
        <w:rPr>
          <w:rFonts w:ascii="Arial" w:eastAsia="Arial" w:hAnsi="Arial" w:cs="Arial"/>
          <w:i/>
          <w:color w:val="44546A"/>
        </w:rPr>
      </w:pPr>
    </w:p>
    <w:p w14:paraId="39670A4D" w14:textId="77777777" w:rsidR="00ED3795" w:rsidRDefault="00ED3795" w:rsidP="00BA4D99">
      <w:pPr>
        <w:keepNext/>
        <w:pBdr>
          <w:top w:val="nil"/>
          <w:left w:val="nil"/>
          <w:bottom w:val="nil"/>
          <w:right w:val="nil"/>
          <w:between w:val="nil"/>
        </w:pBdr>
        <w:spacing w:after="200"/>
        <w:rPr>
          <w:rFonts w:ascii="Arial" w:eastAsia="Arial" w:hAnsi="Arial" w:cs="Arial"/>
          <w:i/>
          <w:color w:val="44546A"/>
        </w:rPr>
      </w:pPr>
    </w:p>
    <w:p w14:paraId="2CFCE2FC" w14:textId="77777777" w:rsidR="00ED3795" w:rsidRDefault="00ED3795" w:rsidP="00BA4D99">
      <w:pPr>
        <w:keepNext/>
        <w:pBdr>
          <w:top w:val="nil"/>
          <w:left w:val="nil"/>
          <w:bottom w:val="nil"/>
          <w:right w:val="nil"/>
          <w:between w:val="nil"/>
        </w:pBdr>
        <w:spacing w:after="200"/>
        <w:rPr>
          <w:rFonts w:ascii="Arial" w:eastAsia="Arial" w:hAnsi="Arial" w:cs="Arial"/>
          <w:i/>
          <w:color w:val="44546A"/>
        </w:rPr>
      </w:pPr>
    </w:p>
    <w:p w14:paraId="21261A4E" w14:textId="77777777" w:rsidR="00ED3795" w:rsidRDefault="00ED3795" w:rsidP="00BA4D99">
      <w:pPr>
        <w:keepNext/>
        <w:pBdr>
          <w:top w:val="nil"/>
          <w:left w:val="nil"/>
          <w:bottom w:val="nil"/>
          <w:right w:val="nil"/>
          <w:between w:val="nil"/>
        </w:pBdr>
        <w:spacing w:after="200"/>
        <w:rPr>
          <w:rFonts w:ascii="Arial" w:eastAsia="Arial" w:hAnsi="Arial" w:cs="Arial"/>
          <w:i/>
          <w:color w:val="44546A"/>
        </w:rPr>
      </w:pPr>
    </w:p>
    <w:p w14:paraId="5B9AEBFB" w14:textId="77777777" w:rsidR="00ED3795" w:rsidRDefault="00ED3795" w:rsidP="00BA4D99">
      <w:pPr>
        <w:keepNext/>
        <w:pBdr>
          <w:top w:val="nil"/>
          <w:left w:val="nil"/>
          <w:bottom w:val="nil"/>
          <w:right w:val="nil"/>
          <w:between w:val="nil"/>
        </w:pBdr>
        <w:spacing w:after="200"/>
        <w:rPr>
          <w:rFonts w:ascii="Arial" w:eastAsia="Arial" w:hAnsi="Arial" w:cs="Arial"/>
          <w:i/>
          <w:color w:val="44546A"/>
        </w:rPr>
      </w:pPr>
    </w:p>
    <w:p w14:paraId="759F097E" w14:textId="4E6F62B3" w:rsidR="0059725C" w:rsidRPr="0059725C" w:rsidRDefault="0059725C" w:rsidP="00BF456C">
      <w:pPr>
        <w:keepNext/>
        <w:pBdr>
          <w:top w:val="nil"/>
          <w:left w:val="nil"/>
          <w:bottom w:val="nil"/>
          <w:right w:val="nil"/>
          <w:between w:val="nil"/>
        </w:pBdr>
        <w:spacing w:after="200"/>
        <w:rPr>
          <w:rFonts w:ascii="Arial" w:eastAsia="Arial" w:hAnsi="Arial" w:cs="Arial"/>
          <w:sz w:val="23"/>
          <w:szCs w:val="23"/>
        </w:rPr>
      </w:pPr>
      <w:r w:rsidRPr="0059725C">
        <w:rPr>
          <w:rFonts w:ascii="Arial" w:eastAsia="Arial" w:hAnsi="Arial" w:cs="Arial"/>
          <w:sz w:val="23"/>
          <w:szCs w:val="23"/>
        </w:rPr>
        <w:t>Delitos - Total Valle del Cauca</w:t>
      </w:r>
      <w:r>
        <w:rPr>
          <w:rFonts w:ascii="Arial" w:eastAsia="Arial" w:hAnsi="Arial" w:cs="Arial"/>
          <w:sz w:val="23"/>
          <w:szCs w:val="23"/>
        </w:rPr>
        <w:t xml:space="preserve"> </w:t>
      </w:r>
      <w:r w:rsidRPr="0059725C">
        <w:rPr>
          <w:rFonts w:ascii="Arial" w:eastAsia="Arial" w:hAnsi="Arial" w:cs="Arial"/>
          <w:sz w:val="23"/>
          <w:szCs w:val="23"/>
        </w:rPr>
        <w:t xml:space="preserve">Año 2025 comparativo por semestres </w:t>
      </w:r>
    </w:p>
    <w:p w14:paraId="6FE814B1" w14:textId="1A1FD76A" w:rsidR="007A3287" w:rsidRDefault="007A3287" w:rsidP="007C13A3">
      <w:pPr>
        <w:widowControl w:val="0"/>
        <w:suppressAutoHyphens/>
        <w:spacing w:after="0" w:line="240" w:lineRule="auto"/>
        <w:jc w:val="both"/>
        <w:rPr>
          <w:rFonts w:ascii="Times New Roman" w:hAnsi="Times New Roman" w:cs="Times New Roman"/>
          <w:sz w:val="16"/>
          <w:szCs w:val="16"/>
          <w:lang w:val="es-MX"/>
        </w:rPr>
        <w:sectPr w:rsidR="007A3287" w:rsidSect="00121F83">
          <w:headerReference w:type="default" r:id="rId28"/>
          <w:pgSz w:w="12240" w:h="15840"/>
          <w:pgMar w:top="2104" w:right="1701" w:bottom="1418" w:left="1701" w:header="1077" w:footer="709" w:gutter="0"/>
          <w:cols w:space="708"/>
          <w:docGrid w:linePitch="360"/>
        </w:sectPr>
      </w:pPr>
      <w:r w:rsidRPr="007A3287">
        <w:rPr>
          <w:rFonts w:ascii="Times New Roman" w:hAnsi="Times New Roman" w:cs="Times New Roman"/>
          <w:noProof/>
          <w:sz w:val="16"/>
          <w:szCs w:val="16"/>
        </w:rPr>
        <w:drawing>
          <wp:inline distT="0" distB="0" distL="0" distR="0" wp14:anchorId="5297B960" wp14:editId="4A9829AC">
            <wp:extent cx="5612130" cy="2924175"/>
            <wp:effectExtent l="0" t="0" r="7620" b="9525"/>
            <wp:docPr id="97" name="Google Shape;97;p4" title="Gráfico"/>
            <wp:cNvGraphicFramePr/>
            <a:graphic xmlns:a="http://schemas.openxmlformats.org/drawingml/2006/main">
              <a:graphicData uri="http://schemas.openxmlformats.org/drawingml/2006/picture">
                <pic:pic xmlns:pic="http://schemas.openxmlformats.org/drawingml/2006/picture">
                  <pic:nvPicPr>
                    <pic:cNvPr id="97" name="Google Shape;97;p4" title="Gráfico"/>
                    <pic:cNvPicPr preferRelativeResize="0"/>
                  </pic:nvPicPr>
                  <pic:blipFill>
                    <a:blip r:embed="rId29">
                      <a:alphaModFix/>
                    </a:blip>
                    <a:stretch>
                      <a:fillRect/>
                    </a:stretch>
                  </pic:blipFill>
                  <pic:spPr>
                    <a:xfrm>
                      <a:off x="0" y="0"/>
                      <a:ext cx="5612130" cy="2924175"/>
                    </a:xfrm>
                    <a:prstGeom prst="rect">
                      <a:avLst/>
                    </a:prstGeom>
                    <a:noFill/>
                    <a:ln>
                      <a:noFill/>
                    </a:ln>
                  </pic:spPr>
                </pic:pic>
              </a:graphicData>
            </a:graphic>
          </wp:inline>
        </w:drawing>
      </w:r>
    </w:p>
    <w:p w14:paraId="27D9FBFC" w14:textId="5BD0F3A5" w:rsidR="00811730" w:rsidRDefault="00AB3C1E" w:rsidP="007C13A3">
      <w:pPr>
        <w:widowControl w:val="0"/>
        <w:suppressAutoHyphens/>
        <w:spacing w:after="0" w:line="240" w:lineRule="auto"/>
        <w:jc w:val="both"/>
        <w:rPr>
          <w:rFonts w:ascii="Times New Roman" w:hAnsi="Times New Roman" w:cs="Times New Roman"/>
          <w:sz w:val="16"/>
          <w:szCs w:val="16"/>
          <w:lang w:val="es-MX"/>
        </w:rPr>
      </w:pPr>
      <w:r w:rsidRPr="004735F0">
        <w:rPr>
          <w:noProof/>
        </w:rPr>
        <w:lastRenderedPageBreak/>
        <w:drawing>
          <wp:inline distT="0" distB="0" distL="0" distR="0" wp14:anchorId="7A1FFA8C" wp14:editId="7E14AE53">
            <wp:extent cx="8915400" cy="5181600"/>
            <wp:effectExtent l="0" t="0" r="0" b="0"/>
            <wp:docPr id="28609016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8915400" cy="5181600"/>
                    </a:xfrm>
                    <a:prstGeom prst="rect">
                      <a:avLst/>
                    </a:prstGeom>
                    <a:noFill/>
                    <a:ln>
                      <a:noFill/>
                    </a:ln>
                  </pic:spPr>
                </pic:pic>
              </a:graphicData>
            </a:graphic>
          </wp:inline>
        </w:drawing>
      </w:r>
    </w:p>
    <w:p w14:paraId="6D61A01A" w14:textId="7F4AB32A" w:rsidR="00811730" w:rsidRDefault="00BC336A" w:rsidP="007C13A3">
      <w:pPr>
        <w:widowControl w:val="0"/>
        <w:suppressAutoHyphens/>
        <w:spacing w:after="0" w:line="240" w:lineRule="auto"/>
        <w:jc w:val="both"/>
        <w:rPr>
          <w:rFonts w:ascii="Times New Roman" w:hAnsi="Times New Roman" w:cs="Times New Roman"/>
          <w:sz w:val="24"/>
          <w:szCs w:val="24"/>
          <w:lang w:val="es-MX"/>
        </w:rPr>
      </w:pPr>
      <w:r w:rsidRPr="00BC336A">
        <w:rPr>
          <w:rFonts w:ascii="Times New Roman" w:hAnsi="Times New Roman" w:cs="Times New Roman"/>
          <w:sz w:val="24"/>
          <w:szCs w:val="24"/>
          <w:lang w:val="es-MX"/>
        </w:rPr>
        <w:t>Anexo No 1</w:t>
      </w:r>
    </w:p>
    <w:p w14:paraId="2EC7A1AF" w14:textId="6FC843C6" w:rsidR="00E826E9" w:rsidRDefault="00E826E9" w:rsidP="007C13A3">
      <w:pPr>
        <w:widowControl w:val="0"/>
        <w:suppressAutoHyphens/>
        <w:spacing w:after="0" w:line="240" w:lineRule="auto"/>
        <w:jc w:val="both"/>
        <w:rPr>
          <w:rFonts w:ascii="Times New Roman" w:hAnsi="Times New Roman" w:cs="Times New Roman"/>
          <w:sz w:val="24"/>
          <w:szCs w:val="24"/>
          <w:lang w:val="es-MX"/>
        </w:rPr>
      </w:pPr>
      <w:r>
        <w:rPr>
          <w:rFonts w:ascii="Times New Roman" w:hAnsi="Times New Roman" w:cs="Times New Roman"/>
          <w:noProof/>
          <w:sz w:val="24"/>
          <w:szCs w:val="24"/>
          <w:lang w:val="es-MX"/>
        </w:rPr>
        <w:lastRenderedPageBreak/>
        <w:drawing>
          <wp:inline distT="0" distB="0" distL="0" distR="0" wp14:anchorId="7941E636" wp14:editId="6E1A262E">
            <wp:extent cx="8419465" cy="4991100"/>
            <wp:effectExtent l="0" t="0" r="635" b="0"/>
            <wp:docPr id="1289864666"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8419465" cy="4991100"/>
                    </a:xfrm>
                    <a:prstGeom prst="rect">
                      <a:avLst/>
                    </a:prstGeom>
                    <a:noFill/>
                  </pic:spPr>
                </pic:pic>
              </a:graphicData>
            </a:graphic>
          </wp:inline>
        </w:drawing>
      </w:r>
    </w:p>
    <w:p w14:paraId="4C8EA3A5" w14:textId="2DF2B2C9" w:rsidR="00E826E9" w:rsidRPr="00E826E9" w:rsidRDefault="00E826E9" w:rsidP="007C13A3">
      <w:pPr>
        <w:widowControl w:val="0"/>
        <w:suppressAutoHyphens/>
        <w:spacing w:after="0" w:line="240" w:lineRule="auto"/>
        <w:jc w:val="both"/>
        <w:rPr>
          <w:rFonts w:ascii="Times New Roman" w:hAnsi="Times New Roman" w:cs="Times New Roman"/>
          <w:sz w:val="24"/>
          <w:szCs w:val="24"/>
          <w:lang w:val="es-MX"/>
        </w:rPr>
        <w:sectPr w:rsidR="00E826E9" w:rsidRPr="00E826E9" w:rsidSect="00811730">
          <w:pgSz w:w="15840" w:h="12240" w:orient="landscape"/>
          <w:pgMar w:top="720" w:right="720" w:bottom="720" w:left="720" w:header="1077" w:footer="708" w:gutter="0"/>
          <w:cols w:space="708"/>
          <w:docGrid w:linePitch="360"/>
        </w:sectPr>
      </w:pPr>
      <w:r w:rsidRPr="00E826E9">
        <w:rPr>
          <w:rFonts w:ascii="Times New Roman" w:hAnsi="Times New Roman" w:cs="Times New Roman"/>
          <w:sz w:val="24"/>
          <w:szCs w:val="24"/>
          <w:lang w:val="es-MX"/>
        </w:rPr>
        <w:t>Anexo No 2</w:t>
      </w:r>
    </w:p>
    <w:p w14:paraId="6FF60A6E" w14:textId="0427C592" w:rsidR="00EA3166" w:rsidRDefault="0065059C" w:rsidP="007C13A3">
      <w:pPr>
        <w:widowControl w:val="0"/>
        <w:suppressAutoHyphens/>
        <w:spacing w:after="0" w:line="240" w:lineRule="auto"/>
        <w:jc w:val="both"/>
        <w:rPr>
          <w:rFonts w:ascii="Times New Roman" w:hAnsi="Times New Roman" w:cs="Times New Roman"/>
          <w:sz w:val="16"/>
          <w:szCs w:val="16"/>
          <w:lang w:val="es-MX"/>
        </w:rPr>
      </w:pPr>
      <w:r>
        <w:rPr>
          <w:rFonts w:ascii="Times New Roman" w:hAnsi="Times New Roman" w:cs="Times New Roman"/>
          <w:noProof/>
          <w:sz w:val="16"/>
          <w:szCs w:val="16"/>
          <w:lang w:val="es-MX"/>
        </w:rPr>
        <w:lastRenderedPageBreak/>
        <w:drawing>
          <wp:inline distT="0" distB="0" distL="0" distR="0" wp14:anchorId="4D57A57C" wp14:editId="54FA5018">
            <wp:extent cx="5401310" cy="7000875"/>
            <wp:effectExtent l="0" t="0" r="8890" b="9525"/>
            <wp:docPr id="263919411"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401310" cy="7000875"/>
                    </a:xfrm>
                    <a:prstGeom prst="rect">
                      <a:avLst/>
                    </a:prstGeom>
                    <a:noFill/>
                  </pic:spPr>
                </pic:pic>
              </a:graphicData>
            </a:graphic>
          </wp:inline>
        </w:drawing>
      </w:r>
    </w:p>
    <w:p w14:paraId="160361C2" w14:textId="167B1B4E" w:rsidR="00B04648" w:rsidRDefault="004479E6" w:rsidP="007C13A3">
      <w:pPr>
        <w:widowControl w:val="0"/>
        <w:suppressAutoHyphens/>
        <w:spacing w:after="0" w:line="240" w:lineRule="auto"/>
        <w:jc w:val="both"/>
        <w:rPr>
          <w:rFonts w:ascii="Arial" w:hAnsi="Arial" w:cs="Arial"/>
          <w:sz w:val="24"/>
          <w:szCs w:val="24"/>
          <w:lang w:val="es-MX"/>
        </w:rPr>
        <w:sectPr w:rsidR="00B04648" w:rsidSect="00310359">
          <w:pgSz w:w="12240" w:h="15840"/>
          <w:pgMar w:top="2104" w:right="1701" w:bottom="1417" w:left="1701" w:header="1077" w:footer="708" w:gutter="0"/>
          <w:cols w:space="708"/>
          <w:docGrid w:linePitch="360"/>
        </w:sectPr>
      </w:pPr>
      <w:r w:rsidRPr="004B66D8">
        <w:rPr>
          <w:rFonts w:ascii="Arial" w:hAnsi="Arial" w:cs="Arial"/>
          <w:sz w:val="24"/>
          <w:szCs w:val="24"/>
          <w:lang w:val="es-MX"/>
        </w:rPr>
        <w:t xml:space="preserve">Anexo No </w:t>
      </w:r>
      <w:r w:rsidR="0065059C">
        <w:rPr>
          <w:rFonts w:ascii="Arial" w:hAnsi="Arial" w:cs="Arial"/>
          <w:sz w:val="24"/>
          <w:szCs w:val="24"/>
          <w:lang w:val="es-MX"/>
        </w:rPr>
        <w:t>3</w:t>
      </w:r>
    </w:p>
    <w:p w14:paraId="47FE229C" w14:textId="6E3B5CBA" w:rsidR="004479E6" w:rsidRDefault="006D05BD" w:rsidP="007C13A3">
      <w:pPr>
        <w:widowControl w:val="0"/>
        <w:suppressAutoHyphens/>
        <w:spacing w:after="0" w:line="240" w:lineRule="auto"/>
        <w:jc w:val="both"/>
        <w:rPr>
          <w:rFonts w:ascii="Arial" w:hAnsi="Arial" w:cs="Arial"/>
          <w:sz w:val="24"/>
          <w:szCs w:val="24"/>
          <w:lang w:val="es-MX"/>
        </w:rPr>
      </w:pPr>
      <w:r w:rsidRPr="006D05BD">
        <w:rPr>
          <w:noProof/>
        </w:rPr>
        <w:lastRenderedPageBreak/>
        <w:drawing>
          <wp:inline distT="0" distB="0" distL="0" distR="0" wp14:anchorId="78B5CFE6" wp14:editId="06016920">
            <wp:extent cx="7822565" cy="3542030"/>
            <wp:effectExtent l="0" t="0" r="6985" b="1270"/>
            <wp:docPr id="1715999207"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7822565" cy="3542030"/>
                    </a:xfrm>
                    <a:prstGeom prst="rect">
                      <a:avLst/>
                    </a:prstGeom>
                    <a:noFill/>
                    <a:ln>
                      <a:noFill/>
                    </a:ln>
                  </pic:spPr>
                </pic:pic>
              </a:graphicData>
            </a:graphic>
          </wp:inline>
        </w:drawing>
      </w:r>
    </w:p>
    <w:p w14:paraId="1E60C192" w14:textId="1015B800" w:rsidR="00372E93" w:rsidRDefault="00372E93" w:rsidP="007C13A3">
      <w:pPr>
        <w:widowControl w:val="0"/>
        <w:suppressAutoHyphens/>
        <w:spacing w:after="0" w:line="240" w:lineRule="auto"/>
        <w:jc w:val="both"/>
        <w:rPr>
          <w:rFonts w:ascii="Arial" w:hAnsi="Arial" w:cs="Arial"/>
          <w:sz w:val="24"/>
          <w:szCs w:val="24"/>
          <w:lang w:val="es-MX"/>
        </w:rPr>
      </w:pPr>
      <w:r>
        <w:rPr>
          <w:rFonts w:ascii="Arial" w:hAnsi="Arial" w:cs="Arial"/>
          <w:sz w:val="24"/>
          <w:szCs w:val="24"/>
          <w:lang w:val="es-MX"/>
        </w:rPr>
        <w:t xml:space="preserve">Anexo No </w:t>
      </w:r>
      <w:r w:rsidR="006D05BD">
        <w:rPr>
          <w:rFonts w:ascii="Arial" w:hAnsi="Arial" w:cs="Arial"/>
          <w:sz w:val="24"/>
          <w:szCs w:val="24"/>
          <w:lang w:val="es-MX"/>
        </w:rPr>
        <w:t>4</w:t>
      </w:r>
    </w:p>
    <w:p w14:paraId="29FE05C0" w14:textId="4F7949B7" w:rsidR="00EA3166" w:rsidRDefault="00EA3166" w:rsidP="007C13A3">
      <w:pPr>
        <w:widowControl w:val="0"/>
        <w:suppressAutoHyphens/>
        <w:spacing w:after="0" w:line="240" w:lineRule="auto"/>
        <w:jc w:val="both"/>
        <w:rPr>
          <w:rFonts w:ascii="Times New Roman" w:hAnsi="Times New Roman" w:cs="Times New Roman"/>
          <w:sz w:val="16"/>
          <w:szCs w:val="16"/>
          <w:lang w:val="es-MX"/>
        </w:rPr>
      </w:pPr>
    </w:p>
    <w:p w14:paraId="5FFCF0B2" w14:textId="77777777" w:rsidR="00EA3166" w:rsidRDefault="00EA3166" w:rsidP="007C13A3">
      <w:pPr>
        <w:widowControl w:val="0"/>
        <w:suppressAutoHyphens/>
        <w:spacing w:after="0" w:line="240" w:lineRule="auto"/>
        <w:jc w:val="both"/>
        <w:rPr>
          <w:rFonts w:ascii="Times New Roman" w:hAnsi="Times New Roman" w:cs="Times New Roman"/>
          <w:sz w:val="16"/>
          <w:szCs w:val="16"/>
          <w:lang w:val="es-MX"/>
        </w:rPr>
      </w:pPr>
    </w:p>
    <w:p w14:paraId="03198E2A" w14:textId="77777777" w:rsidR="00EA3166" w:rsidRDefault="00EA3166" w:rsidP="007C13A3">
      <w:pPr>
        <w:widowControl w:val="0"/>
        <w:suppressAutoHyphens/>
        <w:spacing w:after="0" w:line="240" w:lineRule="auto"/>
        <w:jc w:val="both"/>
        <w:rPr>
          <w:rFonts w:ascii="Times New Roman" w:hAnsi="Times New Roman" w:cs="Times New Roman"/>
          <w:sz w:val="16"/>
          <w:szCs w:val="16"/>
          <w:lang w:val="es-MX"/>
        </w:rPr>
      </w:pPr>
    </w:p>
    <w:p w14:paraId="049A586E" w14:textId="77777777" w:rsidR="0038169F" w:rsidRDefault="0038169F" w:rsidP="007C13A3">
      <w:pPr>
        <w:widowControl w:val="0"/>
        <w:suppressAutoHyphens/>
        <w:spacing w:after="0" w:line="240" w:lineRule="auto"/>
        <w:jc w:val="both"/>
        <w:rPr>
          <w:rFonts w:ascii="Times New Roman" w:hAnsi="Times New Roman" w:cs="Times New Roman"/>
          <w:sz w:val="16"/>
          <w:szCs w:val="16"/>
          <w:lang w:val="es-MX"/>
        </w:rPr>
      </w:pPr>
    </w:p>
    <w:p w14:paraId="0126A460" w14:textId="77777777" w:rsidR="0038169F" w:rsidRDefault="0038169F" w:rsidP="007C13A3">
      <w:pPr>
        <w:widowControl w:val="0"/>
        <w:suppressAutoHyphens/>
        <w:spacing w:after="0" w:line="240" w:lineRule="auto"/>
        <w:jc w:val="both"/>
        <w:rPr>
          <w:rFonts w:ascii="Times New Roman" w:hAnsi="Times New Roman" w:cs="Times New Roman"/>
          <w:sz w:val="16"/>
          <w:szCs w:val="16"/>
          <w:lang w:val="es-MX"/>
        </w:rPr>
      </w:pPr>
    </w:p>
    <w:p w14:paraId="43B59F66" w14:textId="77777777" w:rsidR="0038169F" w:rsidRDefault="0038169F" w:rsidP="007C13A3">
      <w:pPr>
        <w:widowControl w:val="0"/>
        <w:suppressAutoHyphens/>
        <w:spacing w:after="0" w:line="240" w:lineRule="auto"/>
        <w:jc w:val="both"/>
        <w:rPr>
          <w:rFonts w:ascii="Times New Roman" w:hAnsi="Times New Roman" w:cs="Times New Roman"/>
          <w:sz w:val="16"/>
          <w:szCs w:val="16"/>
          <w:lang w:val="es-MX"/>
        </w:rPr>
      </w:pPr>
    </w:p>
    <w:p w14:paraId="02567508" w14:textId="77777777" w:rsidR="0038169F" w:rsidRDefault="0038169F" w:rsidP="007C13A3">
      <w:pPr>
        <w:widowControl w:val="0"/>
        <w:suppressAutoHyphens/>
        <w:spacing w:after="0" w:line="240" w:lineRule="auto"/>
        <w:jc w:val="both"/>
        <w:rPr>
          <w:rFonts w:ascii="Times New Roman" w:hAnsi="Times New Roman" w:cs="Times New Roman"/>
          <w:sz w:val="16"/>
          <w:szCs w:val="16"/>
          <w:lang w:val="es-MX"/>
        </w:rPr>
      </w:pPr>
    </w:p>
    <w:p w14:paraId="268B41A5" w14:textId="1704BB29" w:rsidR="00957819" w:rsidRPr="007C13A3" w:rsidRDefault="00957819" w:rsidP="007C13A3">
      <w:pPr>
        <w:widowControl w:val="0"/>
        <w:suppressAutoHyphens/>
        <w:spacing w:after="0" w:line="240" w:lineRule="auto"/>
        <w:jc w:val="both"/>
        <w:rPr>
          <w:rFonts w:ascii="Times New Roman" w:hAnsi="Times New Roman" w:cs="Times New Roman"/>
          <w:sz w:val="16"/>
          <w:szCs w:val="16"/>
          <w:lang w:val="es-MX"/>
        </w:rPr>
      </w:pPr>
    </w:p>
    <w:sectPr w:rsidR="00957819" w:rsidRPr="007C13A3" w:rsidSect="00B37EE0">
      <w:pgSz w:w="15840" w:h="12240" w:orient="landscape"/>
      <w:pgMar w:top="1701" w:right="2104" w:bottom="1701" w:left="1417" w:header="1077"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4C9FA3" w14:textId="77777777" w:rsidR="009A5780" w:rsidRDefault="009A5780">
      <w:pPr>
        <w:spacing w:after="0" w:line="240" w:lineRule="auto"/>
      </w:pPr>
      <w:r>
        <w:separator/>
      </w:r>
    </w:p>
  </w:endnote>
  <w:endnote w:type="continuationSeparator" w:id="0">
    <w:p w14:paraId="1B732F7A" w14:textId="77777777" w:rsidR="009A5780" w:rsidRDefault="009A578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Open Sans">
    <w:charset w:val="00"/>
    <w:family w:val="swiss"/>
    <w:pitch w:val="variable"/>
    <w:sig w:usb0="E00002EF" w:usb1="4000205B" w:usb2="00000028" w:usb3="00000000" w:csb0="0000019F" w:csb1="00000000"/>
  </w:font>
  <w:font w:name="Poppins SemiBold">
    <w:charset w:val="00"/>
    <w:family w:val="auto"/>
    <w:pitch w:val="variable"/>
    <w:sig w:usb0="00008007" w:usb1="00000000" w:usb2="00000000" w:usb3="00000000" w:csb0="00000093"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C585D10" w14:textId="77777777" w:rsidR="009A5780" w:rsidRDefault="009A5780">
      <w:pPr>
        <w:spacing w:after="0" w:line="240" w:lineRule="auto"/>
      </w:pPr>
      <w:r>
        <w:separator/>
      </w:r>
    </w:p>
  </w:footnote>
  <w:footnote w:type="continuationSeparator" w:id="0">
    <w:p w14:paraId="7ECCBD1F" w14:textId="77777777" w:rsidR="009A5780" w:rsidRDefault="009A5780">
      <w:pPr>
        <w:spacing w:after="0" w:line="240" w:lineRule="auto"/>
      </w:pPr>
      <w:r>
        <w:continuationSeparator/>
      </w:r>
    </w:p>
  </w:footnote>
  <w:footnote w:id="1">
    <w:p w14:paraId="5080546C" w14:textId="77777777" w:rsidR="009F4237" w:rsidRPr="00AA5046" w:rsidRDefault="009F4237" w:rsidP="00D468B0">
      <w:pPr>
        <w:pBdr>
          <w:top w:val="nil"/>
          <w:left w:val="nil"/>
          <w:bottom w:val="nil"/>
          <w:right w:val="nil"/>
          <w:between w:val="nil"/>
        </w:pBdr>
        <w:spacing w:after="0" w:line="240" w:lineRule="atLeast"/>
        <w:rPr>
          <w:rFonts w:ascii="Calibri" w:eastAsia="Calibri" w:hAnsi="Calibri" w:cs="Calibri"/>
          <w:color w:val="000000"/>
          <w:sz w:val="16"/>
          <w:szCs w:val="16"/>
        </w:rPr>
      </w:pPr>
      <w:r w:rsidRPr="00AA5046">
        <w:rPr>
          <w:sz w:val="16"/>
          <w:szCs w:val="16"/>
          <w:vertAlign w:val="superscript"/>
        </w:rPr>
        <w:footnoteRef/>
      </w:r>
      <w:r w:rsidRPr="00AA5046">
        <w:rPr>
          <w:rFonts w:ascii="Calibri" w:eastAsia="Calibri" w:hAnsi="Calibri" w:cs="Calibri"/>
          <w:color w:val="000000"/>
          <w:sz w:val="16"/>
          <w:szCs w:val="16"/>
        </w:rPr>
        <w:t xml:space="preserve"> Preparado por el Ingeniero Fernando Benítez Montes de Oca</w:t>
      </w:r>
    </w:p>
  </w:footnote>
  <w:footnote w:id="2">
    <w:p w14:paraId="63C8F749" w14:textId="3B957363" w:rsidR="009F4237" w:rsidRPr="00AA5046" w:rsidRDefault="009F4237" w:rsidP="00D468B0">
      <w:pPr>
        <w:pBdr>
          <w:top w:val="nil"/>
          <w:left w:val="nil"/>
          <w:bottom w:val="nil"/>
          <w:right w:val="nil"/>
          <w:between w:val="nil"/>
        </w:pBdr>
        <w:spacing w:after="0" w:line="240" w:lineRule="atLeast"/>
        <w:rPr>
          <w:rFonts w:ascii="Calibri" w:eastAsia="Calibri" w:hAnsi="Calibri" w:cs="Calibri"/>
          <w:color w:val="000000"/>
          <w:sz w:val="16"/>
          <w:szCs w:val="16"/>
        </w:rPr>
      </w:pPr>
      <w:r w:rsidRPr="00AA5046">
        <w:rPr>
          <w:sz w:val="16"/>
          <w:szCs w:val="16"/>
          <w:vertAlign w:val="superscript"/>
        </w:rPr>
        <w:footnoteRef/>
      </w:r>
      <w:r w:rsidRPr="00AA5046">
        <w:rPr>
          <w:rFonts w:ascii="Calibri" w:eastAsia="Calibri" w:hAnsi="Calibri" w:cs="Calibri"/>
          <w:color w:val="000000"/>
          <w:sz w:val="16"/>
          <w:szCs w:val="16"/>
        </w:rPr>
        <w:t xml:space="preserve"> </w:t>
      </w:r>
      <w:r w:rsidR="00971553">
        <w:rPr>
          <w:rFonts w:ascii="Calibri" w:eastAsia="Calibri" w:hAnsi="Calibri" w:cs="Calibri"/>
          <w:color w:val="000000"/>
          <w:sz w:val="16"/>
          <w:szCs w:val="16"/>
        </w:rPr>
        <w:t>Tasa Especial de Seguridad y Convivencia Ciudadana</w:t>
      </w:r>
    </w:p>
  </w:footnote>
  <w:footnote w:id="3">
    <w:p w14:paraId="03F1F9C2" w14:textId="29AFE831" w:rsidR="009712E8" w:rsidRPr="00AA5046" w:rsidRDefault="009712E8">
      <w:pPr>
        <w:pStyle w:val="Textonotapie"/>
        <w:rPr>
          <w:sz w:val="16"/>
          <w:szCs w:val="16"/>
          <w:lang w:val="es-ES"/>
        </w:rPr>
      </w:pPr>
      <w:r w:rsidRPr="00AA5046">
        <w:rPr>
          <w:rStyle w:val="Refdenotaalpie"/>
          <w:sz w:val="16"/>
          <w:szCs w:val="16"/>
        </w:rPr>
        <w:footnoteRef/>
      </w:r>
      <w:r w:rsidRPr="00AA5046">
        <w:rPr>
          <w:sz w:val="16"/>
          <w:szCs w:val="16"/>
        </w:rPr>
        <w:t xml:space="preserve"> </w:t>
      </w:r>
      <w:r w:rsidR="00AA5046" w:rsidRPr="00AA5046">
        <w:rPr>
          <w:sz w:val="16"/>
          <w:szCs w:val="16"/>
        </w:rPr>
        <w:t>Ibidem</w:t>
      </w:r>
    </w:p>
  </w:footnote>
  <w:footnote w:id="4">
    <w:p w14:paraId="53E2F336" w14:textId="7C8AB69D" w:rsidR="009712E8" w:rsidRPr="009712E8" w:rsidRDefault="009712E8">
      <w:pPr>
        <w:pStyle w:val="Textonotapie"/>
        <w:rPr>
          <w:lang w:val="es-ES"/>
        </w:rPr>
      </w:pPr>
      <w:r w:rsidRPr="00AA5046">
        <w:rPr>
          <w:rStyle w:val="Refdenotaalpie"/>
          <w:sz w:val="16"/>
          <w:szCs w:val="16"/>
        </w:rPr>
        <w:footnoteRef/>
      </w:r>
      <w:r w:rsidRPr="00AA5046">
        <w:rPr>
          <w:sz w:val="16"/>
          <w:szCs w:val="16"/>
        </w:rPr>
        <w:t xml:space="preserve"> </w:t>
      </w:r>
      <w:r w:rsidR="00AA5046" w:rsidRPr="00AA5046">
        <w:rPr>
          <w:sz w:val="16"/>
          <w:szCs w:val="16"/>
        </w:rPr>
        <w:t>Ibidem</w:t>
      </w:r>
    </w:p>
  </w:footnote>
  <w:footnote w:id="5">
    <w:p w14:paraId="5295CB99" w14:textId="6D2116E8" w:rsidR="00F656F7" w:rsidRPr="00296402" w:rsidRDefault="00F656F7">
      <w:pPr>
        <w:pStyle w:val="Textonotapie"/>
        <w:rPr>
          <w:sz w:val="16"/>
          <w:szCs w:val="16"/>
          <w:lang w:val="es-ES"/>
        </w:rPr>
      </w:pPr>
      <w:r w:rsidRPr="00296402">
        <w:rPr>
          <w:rStyle w:val="Refdenotaalpie"/>
          <w:sz w:val="16"/>
          <w:szCs w:val="16"/>
        </w:rPr>
        <w:footnoteRef/>
      </w:r>
      <w:r w:rsidRPr="00296402">
        <w:rPr>
          <w:sz w:val="16"/>
          <w:szCs w:val="16"/>
        </w:rPr>
        <w:t xml:space="preserve"> </w:t>
      </w:r>
      <w:r w:rsidRPr="00296402">
        <w:rPr>
          <w:sz w:val="16"/>
          <w:szCs w:val="16"/>
          <w:lang w:val="es-ES"/>
        </w:rPr>
        <w:t>Preparado por el Ingeniero Fernando Benítez Montes de Oca</w:t>
      </w:r>
    </w:p>
  </w:footnote>
  <w:footnote w:id="6">
    <w:p w14:paraId="164BBD82" w14:textId="3646AB08" w:rsidR="00F656F7" w:rsidRPr="00296402" w:rsidRDefault="00F656F7">
      <w:pPr>
        <w:pStyle w:val="Textonotapie"/>
        <w:rPr>
          <w:sz w:val="16"/>
          <w:szCs w:val="16"/>
          <w:lang w:val="es-ES"/>
        </w:rPr>
      </w:pPr>
      <w:r w:rsidRPr="00296402">
        <w:rPr>
          <w:rStyle w:val="Refdenotaalpie"/>
          <w:sz w:val="16"/>
          <w:szCs w:val="16"/>
        </w:rPr>
        <w:footnoteRef/>
      </w:r>
      <w:r w:rsidRPr="00296402">
        <w:rPr>
          <w:sz w:val="16"/>
          <w:szCs w:val="16"/>
        </w:rPr>
        <w:t xml:space="preserve"> </w:t>
      </w:r>
      <w:r w:rsidR="003721A5" w:rsidRPr="00296402">
        <w:rPr>
          <w:sz w:val="16"/>
          <w:szCs w:val="16"/>
        </w:rPr>
        <w:t>Tasa Especial de Seguridad y Convivencia Ciudadana</w:t>
      </w:r>
    </w:p>
  </w:footnote>
  <w:footnote w:id="7">
    <w:p w14:paraId="5B38C3CF" w14:textId="7A1E3483" w:rsidR="00F656F7" w:rsidRPr="00296402" w:rsidRDefault="00F656F7">
      <w:pPr>
        <w:pStyle w:val="Textonotapie"/>
        <w:rPr>
          <w:sz w:val="16"/>
          <w:szCs w:val="16"/>
          <w:lang w:val="es-ES"/>
        </w:rPr>
      </w:pPr>
      <w:r w:rsidRPr="00296402">
        <w:rPr>
          <w:rStyle w:val="Refdenotaalpie"/>
          <w:sz w:val="16"/>
          <w:szCs w:val="16"/>
        </w:rPr>
        <w:footnoteRef/>
      </w:r>
      <w:r w:rsidRPr="00296402">
        <w:rPr>
          <w:sz w:val="16"/>
          <w:szCs w:val="16"/>
        </w:rPr>
        <w:t xml:space="preserve"> </w:t>
      </w:r>
      <w:r w:rsidR="00296402" w:rsidRPr="00296402">
        <w:rPr>
          <w:sz w:val="16"/>
          <w:szCs w:val="16"/>
        </w:rPr>
        <w:t>Ibidem</w:t>
      </w:r>
    </w:p>
  </w:footnote>
  <w:footnote w:id="8">
    <w:p w14:paraId="6360EB4E" w14:textId="19AF2D2A" w:rsidR="00296402" w:rsidRPr="00296402" w:rsidRDefault="00296402">
      <w:pPr>
        <w:pStyle w:val="Textonotapie"/>
        <w:rPr>
          <w:lang w:val="es-MX"/>
        </w:rPr>
      </w:pPr>
      <w:r w:rsidRPr="00296402">
        <w:rPr>
          <w:rStyle w:val="Refdenotaalpie"/>
          <w:sz w:val="16"/>
          <w:szCs w:val="16"/>
        </w:rPr>
        <w:footnoteRef/>
      </w:r>
      <w:r w:rsidRPr="00296402">
        <w:rPr>
          <w:sz w:val="16"/>
          <w:szCs w:val="16"/>
        </w:rPr>
        <w:t xml:space="preserve"> Ibidem</w:t>
      </w:r>
    </w:p>
  </w:footnote>
  <w:footnote w:id="9">
    <w:p w14:paraId="32FD0D7F" w14:textId="20C7976C" w:rsidR="00A053D8" w:rsidRPr="00A053D8" w:rsidRDefault="00A053D8">
      <w:pPr>
        <w:pStyle w:val="Textonotapie"/>
        <w:rPr>
          <w:lang w:val="es-MX"/>
        </w:rPr>
      </w:pPr>
      <w:r>
        <w:rPr>
          <w:rStyle w:val="Refdenotaalpie"/>
        </w:rPr>
        <w:footnoteRef/>
      </w:r>
      <w:r>
        <w:t xml:space="preserve"> </w:t>
      </w:r>
      <w:r w:rsidRPr="001A6ABB">
        <w:rPr>
          <w:rFonts w:ascii="Calibri" w:eastAsia="Calibri" w:hAnsi="Calibri" w:cs="Calibri"/>
          <w:color w:val="000000"/>
          <w:sz w:val="16"/>
          <w:szCs w:val="16"/>
        </w:rPr>
        <w:t>Preparado por el Ingeniero, Fernando Benítez Montes de Oca</w:t>
      </w:r>
    </w:p>
  </w:footnote>
  <w:footnote w:id="10">
    <w:p w14:paraId="6A8C57DB" w14:textId="77777777" w:rsidR="009F4237" w:rsidRDefault="009F4237" w:rsidP="009F4237">
      <w:pPr>
        <w:pBdr>
          <w:top w:val="nil"/>
          <w:left w:val="nil"/>
          <w:bottom w:val="nil"/>
          <w:right w:val="nil"/>
          <w:between w:val="nil"/>
        </w:pBdr>
        <w:rPr>
          <w:rFonts w:ascii="Calibri" w:eastAsia="Calibri" w:hAnsi="Calibri" w:cs="Calibri"/>
          <w:color w:val="000000"/>
          <w:sz w:val="16"/>
          <w:szCs w:val="16"/>
        </w:rPr>
      </w:pPr>
      <w:r w:rsidRPr="001A6ABB">
        <w:rPr>
          <w:sz w:val="16"/>
          <w:szCs w:val="16"/>
          <w:vertAlign w:val="superscript"/>
        </w:rPr>
        <w:footnoteRef/>
      </w:r>
      <w:r w:rsidRPr="001A6ABB">
        <w:rPr>
          <w:rFonts w:ascii="Calibri" w:eastAsia="Calibri" w:hAnsi="Calibri" w:cs="Calibri"/>
          <w:color w:val="000000"/>
          <w:sz w:val="16"/>
          <w:szCs w:val="16"/>
        </w:rPr>
        <w:t xml:space="preserve"> Preparado por el Ingeniero, Fernando Benítez Montes de Oca</w:t>
      </w:r>
    </w:p>
  </w:footnote>
  <w:footnote w:id="11">
    <w:p w14:paraId="70919C70" w14:textId="77777777" w:rsidR="009F4237" w:rsidRDefault="009F4237" w:rsidP="003B1574">
      <w:pPr>
        <w:pBdr>
          <w:top w:val="nil"/>
          <w:left w:val="nil"/>
          <w:bottom w:val="nil"/>
          <w:right w:val="nil"/>
          <w:between w:val="nil"/>
        </w:pBdr>
        <w:spacing w:after="0" w:line="240" w:lineRule="atLeast"/>
        <w:rPr>
          <w:rFonts w:ascii="Calibri" w:eastAsia="Calibri" w:hAnsi="Calibri" w:cs="Calibri"/>
          <w:color w:val="000000"/>
          <w:sz w:val="16"/>
          <w:szCs w:val="16"/>
        </w:rPr>
      </w:pPr>
      <w:r w:rsidRPr="00703C01">
        <w:rPr>
          <w:sz w:val="16"/>
          <w:szCs w:val="16"/>
          <w:vertAlign w:val="superscript"/>
        </w:rPr>
        <w:footnoteRef/>
      </w:r>
      <w:r w:rsidRPr="00703C01">
        <w:rPr>
          <w:rFonts w:ascii="Calibri" w:eastAsia="Calibri" w:hAnsi="Calibri" w:cs="Calibri"/>
          <w:color w:val="000000"/>
          <w:sz w:val="16"/>
          <w:szCs w:val="16"/>
        </w:rPr>
        <w:t xml:space="preserve"> Preparado por el Ingeniero, Fernando Benítez Montes de Oca</w:t>
      </w:r>
    </w:p>
  </w:footnote>
  <w:footnote w:id="12">
    <w:p w14:paraId="1D2B6C93" w14:textId="77777777" w:rsidR="009F4237" w:rsidRPr="004D668E" w:rsidRDefault="009F4237" w:rsidP="004D668E">
      <w:pPr>
        <w:pBdr>
          <w:top w:val="nil"/>
          <w:left w:val="nil"/>
          <w:bottom w:val="nil"/>
          <w:right w:val="nil"/>
          <w:between w:val="nil"/>
        </w:pBdr>
        <w:spacing w:after="0" w:line="240" w:lineRule="atLeast"/>
        <w:rPr>
          <w:rFonts w:ascii="Calibri" w:eastAsia="Calibri" w:hAnsi="Calibri" w:cs="Calibri"/>
          <w:color w:val="000000"/>
          <w:sz w:val="16"/>
          <w:szCs w:val="16"/>
        </w:rPr>
      </w:pPr>
      <w:r w:rsidRPr="004D668E">
        <w:rPr>
          <w:sz w:val="16"/>
          <w:szCs w:val="16"/>
          <w:vertAlign w:val="superscript"/>
        </w:rPr>
        <w:footnoteRef/>
      </w:r>
      <w:r w:rsidRPr="004D668E">
        <w:rPr>
          <w:rFonts w:ascii="Calibri" w:eastAsia="Calibri" w:hAnsi="Calibri" w:cs="Calibri"/>
          <w:color w:val="000000"/>
          <w:sz w:val="16"/>
          <w:szCs w:val="16"/>
        </w:rPr>
        <w:t xml:space="preserve"> Preparado por el ingeniero, Fernando Benítez Montes de Oca</w:t>
      </w:r>
    </w:p>
  </w:footnote>
  <w:footnote w:id="13">
    <w:p w14:paraId="12A1F9CE" w14:textId="254B8DF8" w:rsidR="00B56FB9" w:rsidRPr="00B56FB9" w:rsidRDefault="00B56FB9" w:rsidP="004D668E">
      <w:pPr>
        <w:pStyle w:val="Textonotapie"/>
        <w:spacing w:line="240" w:lineRule="atLeast"/>
        <w:rPr>
          <w:lang w:val="es-ES"/>
        </w:rPr>
      </w:pPr>
      <w:r w:rsidRPr="004D668E">
        <w:rPr>
          <w:rStyle w:val="Refdenotaalpie"/>
          <w:sz w:val="16"/>
          <w:szCs w:val="16"/>
        </w:rPr>
        <w:footnoteRef/>
      </w:r>
      <w:r>
        <w:t xml:space="preserve"> </w:t>
      </w:r>
      <w:r w:rsidR="004D668E" w:rsidRPr="004D668E">
        <w:rPr>
          <w:sz w:val="16"/>
          <w:szCs w:val="16"/>
        </w:rPr>
        <w:t>Tasa Especial de Seguridad y Convivencia Ciudadana</w:t>
      </w:r>
    </w:p>
  </w:footnote>
  <w:footnote w:id="14">
    <w:p w14:paraId="25F10EDB" w14:textId="11BB5725" w:rsidR="009F4237" w:rsidRDefault="009F4237" w:rsidP="009F4237">
      <w:pPr>
        <w:pBdr>
          <w:top w:val="nil"/>
          <w:left w:val="nil"/>
          <w:bottom w:val="nil"/>
          <w:right w:val="nil"/>
          <w:between w:val="nil"/>
        </w:pBdr>
        <w:rPr>
          <w:rFonts w:ascii="Calibri" w:eastAsia="Calibri" w:hAnsi="Calibri" w:cs="Calibri"/>
          <w:color w:val="000000"/>
          <w:sz w:val="16"/>
          <w:szCs w:val="16"/>
        </w:rPr>
      </w:pPr>
      <w:r>
        <w:rPr>
          <w:vertAlign w:val="superscript"/>
        </w:rPr>
        <w:footnoteRef/>
      </w:r>
      <w:r>
        <w:rPr>
          <w:rFonts w:ascii="Calibri" w:eastAsia="Calibri" w:hAnsi="Calibri" w:cs="Calibri"/>
          <w:color w:val="000000"/>
          <w:sz w:val="16"/>
          <w:szCs w:val="16"/>
        </w:rPr>
        <w:t xml:space="preserve"> Preparado por la Contadora Adriana Rojas Girado</w:t>
      </w:r>
      <w:r w:rsidR="00677F68">
        <w:rPr>
          <w:rFonts w:ascii="Calibri" w:eastAsia="Calibri" w:hAnsi="Calibri" w:cs="Calibri"/>
          <w:color w:val="000000"/>
          <w:sz w:val="16"/>
          <w:szCs w:val="16"/>
        </w:rPr>
        <w:t xml:space="preserve"> y el Ingeniero Fernando Benítez Montes de Oca</w:t>
      </w:r>
    </w:p>
  </w:footnote>
  <w:footnote w:id="15">
    <w:p w14:paraId="2E2428A5" w14:textId="6DEA6225" w:rsidR="00E808A0" w:rsidRPr="00E808A0" w:rsidRDefault="00E808A0">
      <w:pPr>
        <w:pStyle w:val="Textonotapie"/>
        <w:rPr>
          <w:lang w:val="es-ES"/>
        </w:rPr>
      </w:pPr>
      <w:r>
        <w:rPr>
          <w:rStyle w:val="Refdenotaalpie"/>
        </w:rPr>
        <w:footnoteRef/>
      </w:r>
      <w:r>
        <w:t xml:space="preserve"> </w:t>
      </w:r>
      <w:r>
        <w:rPr>
          <w:lang w:val="es-ES"/>
        </w:rPr>
        <w:t xml:space="preserve">Preparado por el </w:t>
      </w:r>
      <w:r w:rsidR="00E17ED6">
        <w:rPr>
          <w:lang w:val="es-ES"/>
        </w:rPr>
        <w:t>Ingeniero</w:t>
      </w:r>
      <w:r>
        <w:rPr>
          <w:lang w:val="es-ES"/>
        </w:rPr>
        <w:t xml:space="preserve"> Fernando Benítez Montes</w:t>
      </w:r>
    </w:p>
  </w:footnote>
  <w:footnote w:id="16">
    <w:p w14:paraId="752DDD8B" w14:textId="77777777" w:rsidR="009F4237" w:rsidRDefault="009F4237" w:rsidP="009F4237">
      <w:pPr>
        <w:pBdr>
          <w:top w:val="nil"/>
          <w:left w:val="nil"/>
          <w:bottom w:val="nil"/>
          <w:right w:val="nil"/>
          <w:between w:val="nil"/>
        </w:pBdr>
        <w:rPr>
          <w:rFonts w:ascii="Calibri" w:eastAsia="Calibri" w:hAnsi="Calibri" w:cs="Calibri"/>
          <w:color w:val="000000"/>
          <w:sz w:val="16"/>
          <w:szCs w:val="16"/>
        </w:rPr>
      </w:pPr>
      <w:r>
        <w:rPr>
          <w:vertAlign w:val="superscript"/>
        </w:rPr>
        <w:footnoteRef/>
      </w:r>
      <w:r>
        <w:rPr>
          <w:rFonts w:ascii="Calibri" w:eastAsia="Calibri" w:hAnsi="Calibri" w:cs="Calibri"/>
          <w:color w:val="000000"/>
          <w:sz w:val="16"/>
          <w:szCs w:val="16"/>
        </w:rPr>
        <w:t xml:space="preserve"> Preparado por funcionarios del observatorio</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578F9D" w14:textId="77777777" w:rsidR="00C26DD6" w:rsidRDefault="00C26DD6">
    <w:pPr>
      <w:pStyle w:val="Encabezado"/>
    </w:pPr>
  </w:p>
  <w:p w14:paraId="16E1D4D2" w14:textId="3CF35B51" w:rsidR="00EA7A66" w:rsidRDefault="00415823" w:rsidP="00811730">
    <w:pPr>
      <w:pStyle w:val="Encabezado"/>
      <w:jc w:val="center"/>
    </w:pPr>
    <w:r>
      <w:rPr>
        <w:noProof/>
      </w:rPr>
      <w:drawing>
        <wp:inline distT="0" distB="0" distL="0" distR="0" wp14:anchorId="1831697B" wp14:editId="258E4041">
          <wp:extent cx="4026076" cy="920921"/>
          <wp:effectExtent l="0" t="0" r="0" b="0"/>
          <wp:docPr id="1255282442" name="Imagen 1255282442"/>
          <wp:cNvGraphicFramePr/>
          <a:graphic xmlns:a="http://schemas.openxmlformats.org/drawingml/2006/main">
            <a:graphicData uri="http://schemas.openxmlformats.org/drawingml/2006/picture">
              <pic:pic xmlns:pic="http://schemas.openxmlformats.org/drawingml/2006/picture">
                <pic:nvPicPr>
                  <pic:cNvPr id="241797817" name="Imagen 241797817"/>
                  <pic:cNvPicPr/>
                </pic:nvPicPr>
                <pic:blipFill>
                  <a:blip r:embed="rId1">
                    <a:extLst>
                      <a:ext uri="{28A0092B-C50C-407E-A947-70E740481C1C}">
                        <a14:useLocalDpi xmlns:a14="http://schemas.microsoft.com/office/drawing/2010/main" val="0"/>
                      </a:ext>
                    </a:extLst>
                  </a:blip>
                  <a:stretch>
                    <a:fillRect/>
                  </a:stretch>
                </pic:blipFill>
                <pic:spPr>
                  <a:xfrm>
                    <a:off x="0" y="0"/>
                    <a:ext cx="4026076" cy="920921"/>
                  </a:xfrm>
                  <a:prstGeom prst="rect">
                    <a:avLst/>
                  </a:prstGeom>
                </pic:spPr>
              </pic:pic>
            </a:graphicData>
          </a:graphic>
        </wp:inline>
      </w:drawing>
    </w:r>
  </w:p>
  <w:p w14:paraId="1184AF31" w14:textId="77777777" w:rsidR="00C26DD6" w:rsidRDefault="00C26DD6">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F860B76"/>
    <w:multiLevelType w:val="hybridMultilevel"/>
    <w:tmpl w:val="33629662"/>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3C1F2B68"/>
    <w:multiLevelType w:val="multilevel"/>
    <w:tmpl w:val="F0E633A8"/>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num w:numId="1" w16cid:durableId="1765422121">
    <w:abstractNumId w:val="0"/>
  </w:num>
  <w:num w:numId="2" w16cid:durableId="31379639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C13A3"/>
    <w:rsid w:val="00001C92"/>
    <w:rsid w:val="00002C63"/>
    <w:rsid w:val="00003ABE"/>
    <w:rsid w:val="000071CB"/>
    <w:rsid w:val="00011384"/>
    <w:rsid w:val="00026A9F"/>
    <w:rsid w:val="00036351"/>
    <w:rsid w:val="000403B0"/>
    <w:rsid w:val="0005050D"/>
    <w:rsid w:val="00050A96"/>
    <w:rsid w:val="00052CC1"/>
    <w:rsid w:val="00083798"/>
    <w:rsid w:val="0008601D"/>
    <w:rsid w:val="000A195D"/>
    <w:rsid w:val="000A5981"/>
    <w:rsid w:val="000A5FC7"/>
    <w:rsid w:val="000A7C7F"/>
    <w:rsid w:val="000B6E2A"/>
    <w:rsid w:val="000B754E"/>
    <w:rsid w:val="000C201A"/>
    <w:rsid w:val="000C23A4"/>
    <w:rsid w:val="000C5CB4"/>
    <w:rsid w:val="000C6574"/>
    <w:rsid w:val="000D1DB6"/>
    <w:rsid w:val="000D5F08"/>
    <w:rsid w:val="000E4122"/>
    <w:rsid w:val="000E6667"/>
    <w:rsid w:val="000F0BFA"/>
    <w:rsid w:val="000F3C39"/>
    <w:rsid w:val="0010710D"/>
    <w:rsid w:val="00107DA5"/>
    <w:rsid w:val="0011202C"/>
    <w:rsid w:val="001159C3"/>
    <w:rsid w:val="00115BF1"/>
    <w:rsid w:val="001172C6"/>
    <w:rsid w:val="0012168D"/>
    <w:rsid w:val="00121F83"/>
    <w:rsid w:val="001233B3"/>
    <w:rsid w:val="001248AB"/>
    <w:rsid w:val="00126201"/>
    <w:rsid w:val="00133EFA"/>
    <w:rsid w:val="00137014"/>
    <w:rsid w:val="00140702"/>
    <w:rsid w:val="0016096D"/>
    <w:rsid w:val="001626A5"/>
    <w:rsid w:val="00163242"/>
    <w:rsid w:val="00163D59"/>
    <w:rsid w:val="00174199"/>
    <w:rsid w:val="00186954"/>
    <w:rsid w:val="001906EE"/>
    <w:rsid w:val="00192CFF"/>
    <w:rsid w:val="00194D7A"/>
    <w:rsid w:val="001A1402"/>
    <w:rsid w:val="001A6ABB"/>
    <w:rsid w:val="001C202E"/>
    <w:rsid w:val="001C5CB5"/>
    <w:rsid w:val="001C5FDC"/>
    <w:rsid w:val="001D5E5D"/>
    <w:rsid w:val="001E226D"/>
    <w:rsid w:val="001E2525"/>
    <w:rsid w:val="001E477C"/>
    <w:rsid w:val="001F1B3D"/>
    <w:rsid w:val="001F5CFF"/>
    <w:rsid w:val="0020074E"/>
    <w:rsid w:val="00201AA0"/>
    <w:rsid w:val="002221E4"/>
    <w:rsid w:val="002458AD"/>
    <w:rsid w:val="00246C5C"/>
    <w:rsid w:val="002507CA"/>
    <w:rsid w:val="00254C75"/>
    <w:rsid w:val="00256698"/>
    <w:rsid w:val="00257A9D"/>
    <w:rsid w:val="00261DF8"/>
    <w:rsid w:val="00277A23"/>
    <w:rsid w:val="002862E9"/>
    <w:rsid w:val="00286E97"/>
    <w:rsid w:val="00296402"/>
    <w:rsid w:val="0029728F"/>
    <w:rsid w:val="00297E0D"/>
    <w:rsid w:val="002B0081"/>
    <w:rsid w:val="002C0992"/>
    <w:rsid w:val="002C5EAC"/>
    <w:rsid w:val="002D2179"/>
    <w:rsid w:val="002F0745"/>
    <w:rsid w:val="002F09E4"/>
    <w:rsid w:val="002F26A4"/>
    <w:rsid w:val="002F2ADE"/>
    <w:rsid w:val="00300B32"/>
    <w:rsid w:val="00301810"/>
    <w:rsid w:val="00302E72"/>
    <w:rsid w:val="003100B1"/>
    <w:rsid w:val="0031014D"/>
    <w:rsid w:val="00310359"/>
    <w:rsid w:val="00311026"/>
    <w:rsid w:val="00316D71"/>
    <w:rsid w:val="003210F3"/>
    <w:rsid w:val="00321950"/>
    <w:rsid w:val="00322083"/>
    <w:rsid w:val="003345EA"/>
    <w:rsid w:val="003413D4"/>
    <w:rsid w:val="003467FF"/>
    <w:rsid w:val="003508F5"/>
    <w:rsid w:val="00354047"/>
    <w:rsid w:val="00356BCB"/>
    <w:rsid w:val="00365491"/>
    <w:rsid w:val="0037094C"/>
    <w:rsid w:val="003721A5"/>
    <w:rsid w:val="00372E93"/>
    <w:rsid w:val="00377AF5"/>
    <w:rsid w:val="0038169F"/>
    <w:rsid w:val="00381E2D"/>
    <w:rsid w:val="00385AC7"/>
    <w:rsid w:val="00386674"/>
    <w:rsid w:val="00390742"/>
    <w:rsid w:val="003A01BB"/>
    <w:rsid w:val="003B1574"/>
    <w:rsid w:val="003B44F1"/>
    <w:rsid w:val="003B5787"/>
    <w:rsid w:val="003B7CA2"/>
    <w:rsid w:val="003C2989"/>
    <w:rsid w:val="003C6E9F"/>
    <w:rsid w:val="003D29C1"/>
    <w:rsid w:val="003D609E"/>
    <w:rsid w:val="003D6F99"/>
    <w:rsid w:val="003E17F0"/>
    <w:rsid w:val="003E43F7"/>
    <w:rsid w:val="003E62FB"/>
    <w:rsid w:val="003F019A"/>
    <w:rsid w:val="00400C23"/>
    <w:rsid w:val="004017B7"/>
    <w:rsid w:val="00404B04"/>
    <w:rsid w:val="00410EA6"/>
    <w:rsid w:val="004150A2"/>
    <w:rsid w:val="00415823"/>
    <w:rsid w:val="00420507"/>
    <w:rsid w:val="00426FE6"/>
    <w:rsid w:val="00432092"/>
    <w:rsid w:val="0043382B"/>
    <w:rsid w:val="00445327"/>
    <w:rsid w:val="0044637B"/>
    <w:rsid w:val="004479E6"/>
    <w:rsid w:val="00447F17"/>
    <w:rsid w:val="00464329"/>
    <w:rsid w:val="00467D9E"/>
    <w:rsid w:val="00477D70"/>
    <w:rsid w:val="0049063A"/>
    <w:rsid w:val="00494C8D"/>
    <w:rsid w:val="004A32F9"/>
    <w:rsid w:val="004A72FC"/>
    <w:rsid w:val="004B18FD"/>
    <w:rsid w:val="004B2418"/>
    <w:rsid w:val="004B29C1"/>
    <w:rsid w:val="004B66D8"/>
    <w:rsid w:val="004C3809"/>
    <w:rsid w:val="004C5785"/>
    <w:rsid w:val="004C6900"/>
    <w:rsid w:val="004D1027"/>
    <w:rsid w:val="004D4D55"/>
    <w:rsid w:val="004D668E"/>
    <w:rsid w:val="004D7792"/>
    <w:rsid w:val="004E0823"/>
    <w:rsid w:val="00501549"/>
    <w:rsid w:val="005071E2"/>
    <w:rsid w:val="00507994"/>
    <w:rsid w:val="00522EF8"/>
    <w:rsid w:val="0052617F"/>
    <w:rsid w:val="00527C59"/>
    <w:rsid w:val="00531573"/>
    <w:rsid w:val="00533144"/>
    <w:rsid w:val="005431C9"/>
    <w:rsid w:val="00545F24"/>
    <w:rsid w:val="00547CB9"/>
    <w:rsid w:val="0055127A"/>
    <w:rsid w:val="00556254"/>
    <w:rsid w:val="00565406"/>
    <w:rsid w:val="00567001"/>
    <w:rsid w:val="00567C19"/>
    <w:rsid w:val="00581B3F"/>
    <w:rsid w:val="00581C8B"/>
    <w:rsid w:val="00583280"/>
    <w:rsid w:val="0058538E"/>
    <w:rsid w:val="00586589"/>
    <w:rsid w:val="005904D2"/>
    <w:rsid w:val="0059056F"/>
    <w:rsid w:val="0059725C"/>
    <w:rsid w:val="005A017F"/>
    <w:rsid w:val="005B00BB"/>
    <w:rsid w:val="005B3105"/>
    <w:rsid w:val="005B33E5"/>
    <w:rsid w:val="005B3FEB"/>
    <w:rsid w:val="005B5ACB"/>
    <w:rsid w:val="005C6210"/>
    <w:rsid w:val="005C72CC"/>
    <w:rsid w:val="005D538F"/>
    <w:rsid w:val="005D5B4D"/>
    <w:rsid w:val="005F0B4C"/>
    <w:rsid w:val="00617DCC"/>
    <w:rsid w:val="00627304"/>
    <w:rsid w:val="00627EE3"/>
    <w:rsid w:val="00634145"/>
    <w:rsid w:val="00642FB3"/>
    <w:rsid w:val="0065059C"/>
    <w:rsid w:val="0065587F"/>
    <w:rsid w:val="006749CB"/>
    <w:rsid w:val="00677F68"/>
    <w:rsid w:val="00682B63"/>
    <w:rsid w:val="00682DEB"/>
    <w:rsid w:val="00684928"/>
    <w:rsid w:val="00684E4A"/>
    <w:rsid w:val="0068742C"/>
    <w:rsid w:val="0069036F"/>
    <w:rsid w:val="00695B70"/>
    <w:rsid w:val="00697D59"/>
    <w:rsid w:val="006A206E"/>
    <w:rsid w:val="006B5417"/>
    <w:rsid w:val="006C2C68"/>
    <w:rsid w:val="006C3A68"/>
    <w:rsid w:val="006C6B17"/>
    <w:rsid w:val="006D05BD"/>
    <w:rsid w:val="006E29F8"/>
    <w:rsid w:val="006E2AD6"/>
    <w:rsid w:val="006E3E7E"/>
    <w:rsid w:val="006E7A7D"/>
    <w:rsid w:val="006F63F7"/>
    <w:rsid w:val="006F7256"/>
    <w:rsid w:val="006F7360"/>
    <w:rsid w:val="00703C01"/>
    <w:rsid w:val="00703F9D"/>
    <w:rsid w:val="00710E09"/>
    <w:rsid w:val="00717D2F"/>
    <w:rsid w:val="00720DBF"/>
    <w:rsid w:val="00730A76"/>
    <w:rsid w:val="0073195F"/>
    <w:rsid w:val="00733666"/>
    <w:rsid w:val="00740B41"/>
    <w:rsid w:val="00744F36"/>
    <w:rsid w:val="00750382"/>
    <w:rsid w:val="007508BD"/>
    <w:rsid w:val="0075672B"/>
    <w:rsid w:val="00757253"/>
    <w:rsid w:val="00765D4F"/>
    <w:rsid w:val="0077225E"/>
    <w:rsid w:val="00775140"/>
    <w:rsid w:val="00787E5B"/>
    <w:rsid w:val="00792728"/>
    <w:rsid w:val="007933E6"/>
    <w:rsid w:val="00797E51"/>
    <w:rsid w:val="007A3287"/>
    <w:rsid w:val="007A59A1"/>
    <w:rsid w:val="007B156C"/>
    <w:rsid w:val="007B2A69"/>
    <w:rsid w:val="007B3193"/>
    <w:rsid w:val="007B385D"/>
    <w:rsid w:val="007B7748"/>
    <w:rsid w:val="007C13A3"/>
    <w:rsid w:val="007C2925"/>
    <w:rsid w:val="007C4AEE"/>
    <w:rsid w:val="007C7DBE"/>
    <w:rsid w:val="007D3111"/>
    <w:rsid w:val="007D46CE"/>
    <w:rsid w:val="007E02B2"/>
    <w:rsid w:val="007E0517"/>
    <w:rsid w:val="007E3122"/>
    <w:rsid w:val="007E472E"/>
    <w:rsid w:val="007E6024"/>
    <w:rsid w:val="007E62F6"/>
    <w:rsid w:val="007F2E85"/>
    <w:rsid w:val="00811730"/>
    <w:rsid w:val="00831653"/>
    <w:rsid w:val="00834434"/>
    <w:rsid w:val="0083473B"/>
    <w:rsid w:val="00836471"/>
    <w:rsid w:val="0084509B"/>
    <w:rsid w:val="00846B5C"/>
    <w:rsid w:val="008525F6"/>
    <w:rsid w:val="00871A6A"/>
    <w:rsid w:val="00874689"/>
    <w:rsid w:val="00875805"/>
    <w:rsid w:val="00883538"/>
    <w:rsid w:val="0088441C"/>
    <w:rsid w:val="00886098"/>
    <w:rsid w:val="00894765"/>
    <w:rsid w:val="00896190"/>
    <w:rsid w:val="008A0B4B"/>
    <w:rsid w:val="008A310B"/>
    <w:rsid w:val="008B6D3B"/>
    <w:rsid w:val="008C2B2D"/>
    <w:rsid w:val="008D1DC0"/>
    <w:rsid w:val="008D5919"/>
    <w:rsid w:val="008E3AA1"/>
    <w:rsid w:val="008E4C63"/>
    <w:rsid w:val="008F0821"/>
    <w:rsid w:val="008F314E"/>
    <w:rsid w:val="008F5C99"/>
    <w:rsid w:val="00901214"/>
    <w:rsid w:val="00901E73"/>
    <w:rsid w:val="00903AEC"/>
    <w:rsid w:val="00913964"/>
    <w:rsid w:val="00914093"/>
    <w:rsid w:val="009144BB"/>
    <w:rsid w:val="00924135"/>
    <w:rsid w:val="00934B27"/>
    <w:rsid w:val="00935503"/>
    <w:rsid w:val="00941AE0"/>
    <w:rsid w:val="00944822"/>
    <w:rsid w:val="00955B8A"/>
    <w:rsid w:val="00957819"/>
    <w:rsid w:val="00965452"/>
    <w:rsid w:val="00965F29"/>
    <w:rsid w:val="009662F7"/>
    <w:rsid w:val="00970F34"/>
    <w:rsid w:val="009712E8"/>
    <w:rsid w:val="00971553"/>
    <w:rsid w:val="0097209E"/>
    <w:rsid w:val="00974A4E"/>
    <w:rsid w:val="00974BD2"/>
    <w:rsid w:val="00980A33"/>
    <w:rsid w:val="00982C1C"/>
    <w:rsid w:val="00984AA2"/>
    <w:rsid w:val="0098793C"/>
    <w:rsid w:val="00991E19"/>
    <w:rsid w:val="009A5780"/>
    <w:rsid w:val="009B1FB9"/>
    <w:rsid w:val="009B3F87"/>
    <w:rsid w:val="009B5D20"/>
    <w:rsid w:val="009B751F"/>
    <w:rsid w:val="009C0497"/>
    <w:rsid w:val="009C3397"/>
    <w:rsid w:val="009C43A1"/>
    <w:rsid w:val="009C6D80"/>
    <w:rsid w:val="009D0D79"/>
    <w:rsid w:val="009D2434"/>
    <w:rsid w:val="009D4EF7"/>
    <w:rsid w:val="009E3AAD"/>
    <w:rsid w:val="009E47D5"/>
    <w:rsid w:val="009E68E0"/>
    <w:rsid w:val="009E76C1"/>
    <w:rsid w:val="009F4237"/>
    <w:rsid w:val="00A053D8"/>
    <w:rsid w:val="00A05B65"/>
    <w:rsid w:val="00A23A56"/>
    <w:rsid w:val="00A26109"/>
    <w:rsid w:val="00A27593"/>
    <w:rsid w:val="00A364AF"/>
    <w:rsid w:val="00A42D39"/>
    <w:rsid w:val="00A52026"/>
    <w:rsid w:val="00A549CA"/>
    <w:rsid w:val="00A63F5E"/>
    <w:rsid w:val="00A77D8E"/>
    <w:rsid w:val="00A92C39"/>
    <w:rsid w:val="00AA4358"/>
    <w:rsid w:val="00AA5046"/>
    <w:rsid w:val="00AB3BCC"/>
    <w:rsid w:val="00AB3C1E"/>
    <w:rsid w:val="00AB3FD8"/>
    <w:rsid w:val="00AB7593"/>
    <w:rsid w:val="00AC0094"/>
    <w:rsid w:val="00AC112A"/>
    <w:rsid w:val="00AD1164"/>
    <w:rsid w:val="00AD26D3"/>
    <w:rsid w:val="00AD2F54"/>
    <w:rsid w:val="00AD3BC4"/>
    <w:rsid w:val="00AE0EF8"/>
    <w:rsid w:val="00AE5C5B"/>
    <w:rsid w:val="00AE6CD3"/>
    <w:rsid w:val="00AF0534"/>
    <w:rsid w:val="00AF2257"/>
    <w:rsid w:val="00AF2751"/>
    <w:rsid w:val="00AF2F95"/>
    <w:rsid w:val="00AF73CC"/>
    <w:rsid w:val="00B032FF"/>
    <w:rsid w:val="00B04648"/>
    <w:rsid w:val="00B049DF"/>
    <w:rsid w:val="00B05FE9"/>
    <w:rsid w:val="00B06B72"/>
    <w:rsid w:val="00B17F44"/>
    <w:rsid w:val="00B20C75"/>
    <w:rsid w:val="00B2357B"/>
    <w:rsid w:val="00B23BF5"/>
    <w:rsid w:val="00B37B6C"/>
    <w:rsid w:val="00B37EE0"/>
    <w:rsid w:val="00B40A86"/>
    <w:rsid w:val="00B5372E"/>
    <w:rsid w:val="00B543DB"/>
    <w:rsid w:val="00B56FB9"/>
    <w:rsid w:val="00B667F4"/>
    <w:rsid w:val="00B67BF2"/>
    <w:rsid w:val="00B733B6"/>
    <w:rsid w:val="00B738DA"/>
    <w:rsid w:val="00B7731F"/>
    <w:rsid w:val="00B85F05"/>
    <w:rsid w:val="00BA467C"/>
    <w:rsid w:val="00BA4D99"/>
    <w:rsid w:val="00BC2AD2"/>
    <w:rsid w:val="00BC336A"/>
    <w:rsid w:val="00BC67FA"/>
    <w:rsid w:val="00BD2110"/>
    <w:rsid w:val="00BD433C"/>
    <w:rsid w:val="00BD50F1"/>
    <w:rsid w:val="00BE3EAD"/>
    <w:rsid w:val="00BE558C"/>
    <w:rsid w:val="00BF13C1"/>
    <w:rsid w:val="00BF3061"/>
    <w:rsid w:val="00BF456C"/>
    <w:rsid w:val="00C000A7"/>
    <w:rsid w:val="00C060F3"/>
    <w:rsid w:val="00C0718E"/>
    <w:rsid w:val="00C10A6C"/>
    <w:rsid w:val="00C1336E"/>
    <w:rsid w:val="00C161B0"/>
    <w:rsid w:val="00C17DDC"/>
    <w:rsid w:val="00C26DD6"/>
    <w:rsid w:val="00C310F5"/>
    <w:rsid w:val="00C31654"/>
    <w:rsid w:val="00C46F3F"/>
    <w:rsid w:val="00C4736E"/>
    <w:rsid w:val="00C5036F"/>
    <w:rsid w:val="00C621DC"/>
    <w:rsid w:val="00C6413D"/>
    <w:rsid w:val="00C6444E"/>
    <w:rsid w:val="00C66748"/>
    <w:rsid w:val="00C67B13"/>
    <w:rsid w:val="00C71AA9"/>
    <w:rsid w:val="00C75967"/>
    <w:rsid w:val="00C80360"/>
    <w:rsid w:val="00C8054C"/>
    <w:rsid w:val="00C83AF2"/>
    <w:rsid w:val="00C84C3D"/>
    <w:rsid w:val="00C85D9A"/>
    <w:rsid w:val="00CA4192"/>
    <w:rsid w:val="00CA4454"/>
    <w:rsid w:val="00CA6DDD"/>
    <w:rsid w:val="00CB2C4D"/>
    <w:rsid w:val="00CB47C6"/>
    <w:rsid w:val="00CB4B49"/>
    <w:rsid w:val="00CB5BB4"/>
    <w:rsid w:val="00CC22AC"/>
    <w:rsid w:val="00CC230B"/>
    <w:rsid w:val="00CD1A24"/>
    <w:rsid w:val="00CD32A1"/>
    <w:rsid w:val="00CE1D8F"/>
    <w:rsid w:val="00CE2E22"/>
    <w:rsid w:val="00CE459F"/>
    <w:rsid w:val="00CE56B6"/>
    <w:rsid w:val="00CF2191"/>
    <w:rsid w:val="00D04B23"/>
    <w:rsid w:val="00D055AF"/>
    <w:rsid w:val="00D14B6B"/>
    <w:rsid w:val="00D15720"/>
    <w:rsid w:val="00D16960"/>
    <w:rsid w:val="00D17AD6"/>
    <w:rsid w:val="00D250DD"/>
    <w:rsid w:val="00D43165"/>
    <w:rsid w:val="00D468B0"/>
    <w:rsid w:val="00D47A12"/>
    <w:rsid w:val="00D50445"/>
    <w:rsid w:val="00D560ED"/>
    <w:rsid w:val="00D62653"/>
    <w:rsid w:val="00D754F6"/>
    <w:rsid w:val="00D7628A"/>
    <w:rsid w:val="00D76A13"/>
    <w:rsid w:val="00D94E25"/>
    <w:rsid w:val="00D97E47"/>
    <w:rsid w:val="00DA3AA0"/>
    <w:rsid w:val="00DA58EC"/>
    <w:rsid w:val="00DB3931"/>
    <w:rsid w:val="00DB7593"/>
    <w:rsid w:val="00DC71D5"/>
    <w:rsid w:val="00DD0A53"/>
    <w:rsid w:val="00DD0B60"/>
    <w:rsid w:val="00DD6467"/>
    <w:rsid w:val="00DE25B4"/>
    <w:rsid w:val="00DE2B85"/>
    <w:rsid w:val="00DE329F"/>
    <w:rsid w:val="00DE6420"/>
    <w:rsid w:val="00E02DB9"/>
    <w:rsid w:val="00E035C0"/>
    <w:rsid w:val="00E03962"/>
    <w:rsid w:val="00E075EF"/>
    <w:rsid w:val="00E111BE"/>
    <w:rsid w:val="00E11800"/>
    <w:rsid w:val="00E15568"/>
    <w:rsid w:val="00E16054"/>
    <w:rsid w:val="00E17AC0"/>
    <w:rsid w:val="00E17ED6"/>
    <w:rsid w:val="00E22A82"/>
    <w:rsid w:val="00E31F65"/>
    <w:rsid w:val="00E34AD8"/>
    <w:rsid w:val="00E4108E"/>
    <w:rsid w:val="00E445F3"/>
    <w:rsid w:val="00E6281B"/>
    <w:rsid w:val="00E64892"/>
    <w:rsid w:val="00E6681A"/>
    <w:rsid w:val="00E720EB"/>
    <w:rsid w:val="00E74E76"/>
    <w:rsid w:val="00E808A0"/>
    <w:rsid w:val="00E826E9"/>
    <w:rsid w:val="00E95536"/>
    <w:rsid w:val="00EA3166"/>
    <w:rsid w:val="00EA36A3"/>
    <w:rsid w:val="00EA5DEF"/>
    <w:rsid w:val="00EA6B52"/>
    <w:rsid w:val="00EA700F"/>
    <w:rsid w:val="00EA7A66"/>
    <w:rsid w:val="00EB1B1E"/>
    <w:rsid w:val="00EC7D3C"/>
    <w:rsid w:val="00ED3795"/>
    <w:rsid w:val="00EE386B"/>
    <w:rsid w:val="00EE4EE5"/>
    <w:rsid w:val="00EF11FC"/>
    <w:rsid w:val="00EF2091"/>
    <w:rsid w:val="00F00D34"/>
    <w:rsid w:val="00F072A7"/>
    <w:rsid w:val="00F07DAD"/>
    <w:rsid w:val="00F1080B"/>
    <w:rsid w:val="00F12220"/>
    <w:rsid w:val="00F13A00"/>
    <w:rsid w:val="00F16F19"/>
    <w:rsid w:val="00F213BF"/>
    <w:rsid w:val="00F22FD8"/>
    <w:rsid w:val="00F26A04"/>
    <w:rsid w:val="00F32955"/>
    <w:rsid w:val="00F32A79"/>
    <w:rsid w:val="00F3393F"/>
    <w:rsid w:val="00F43C08"/>
    <w:rsid w:val="00F44376"/>
    <w:rsid w:val="00F56C4D"/>
    <w:rsid w:val="00F6088B"/>
    <w:rsid w:val="00F61004"/>
    <w:rsid w:val="00F62645"/>
    <w:rsid w:val="00F6393C"/>
    <w:rsid w:val="00F656F7"/>
    <w:rsid w:val="00F67B2E"/>
    <w:rsid w:val="00F71BC5"/>
    <w:rsid w:val="00F72092"/>
    <w:rsid w:val="00F87305"/>
    <w:rsid w:val="00F925CC"/>
    <w:rsid w:val="00F928CE"/>
    <w:rsid w:val="00FA0035"/>
    <w:rsid w:val="00FA0ECC"/>
    <w:rsid w:val="00FA1472"/>
    <w:rsid w:val="00FB3CE7"/>
    <w:rsid w:val="00FC22CB"/>
    <w:rsid w:val="00FC6679"/>
    <w:rsid w:val="00FE27D3"/>
    <w:rsid w:val="00FE28F8"/>
    <w:rsid w:val="00FF0CF7"/>
    <w:rsid w:val="00FF38CC"/>
    <w:rsid w:val="00FF3C99"/>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D1BC97C"/>
  <w15:chartTrackingRefBased/>
  <w15:docId w15:val="{B40DBEF7-AA66-4043-AE82-4643D0816F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C13A3"/>
  </w:style>
  <w:style w:type="paragraph" w:styleId="Ttulo1">
    <w:name w:val="heading 1"/>
    <w:basedOn w:val="Normal"/>
    <w:next w:val="Normal"/>
    <w:link w:val="Ttulo1Car"/>
    <w:uiPriority w:val="9"/>
    <w:qFormat/>
    <w:rsid w:val="009F4237"/>
    <w:pPr>
      <w:keepNext/>
      <w:keepLines/>
      <w:spacing w:before="480" w:after="120" w:line="240" w:lineRule="auto"/>
      <w:outlineLvl w:val="0"/>
    </w:pPr>
    <w:rPr>
      <w:rFonts w:ascii="Times New Roman" w:eastAsia="Times New Roman" w:hAnsi="Times New Roman" w:cs="Times New Roman"/>
      <w:b/>
      <w:sz w:val="48"/>
      <w:szCs w:val="48"/>
      <w:lang w:eastAsia="es-CO"/>
    </w:rPr>
  </w:style>
  <w:style w:type="paragraph" w:styleId="Ttulo2">
    <w:name w:val="heading 2"/>
    <w:basedOn w:val="Normal"/>
    <w:next w:val="Normal"/>
    <w:link w:val="Ttulo2Car"/>
    <w:uiPriority w:val="9"/>
    <w:unhideWhenUsed/>
    <w:qFormat/>
    <w:rsid w:val="009F4237"/>
    <w:pPr>
      <w:keepNext/>
      <w:keepLines/>
      <w:spacing w:before="360" w:after="80" w:line="240" w:lineRule="auto"/>
      <w:outlineLvl w:val="1"/>
    </w:pPr>
    <w:rPr>
      <w:rFonts w:ascii="Times New Roman" w:eastAsia="Times New Roman" w:hAnsi="Times New Roman" w:cs="Times New Roman"/>
      <w:b/>
      <w:sz w:val="36"/>
      <w:szCs w:val="36"/>
      <w:lang w:eastAsia="es-CO"/>
    </w:rPr>
  </w:style>
  <w:style w:type="paragraph" w:styleId="Ttulo3">
    <w:name w:val="heading 3"/>
    <w:basedOn w:val="Normal"/>
    <w:next w:val="Normal"/>
    <w:link w:val="Ttulo3Car"/>
    <w:uiPriority w:val="9"/>
    <w:unhideWhenUsed/>
    <w:qFormat/>
    <w:rsid w:val="009F4237"/>
    <w:pPr>
      <w:keepNext/>
      <w:keepLines/>
      <w:spacing w:before="280" w:after="80" w:line="240" w:lineRule="auto"/>
      <w:outlineLvl w:val="2"/>
    </w:pPr>
    <w:rPr>
      <w:rFonts w:ascii="Times New Roman" w:eastAsia="Times New Roman" w:hAnsi="Times New Roman" w:cs="Times New Roman"/>
      <w:b/>
      <w:sz w:val="28"/>
      <w:szCs w:val="28"/>
      <w:lang w:eastAsia="es-CO"/>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NormalWeb">
    <w:name w:val="Normal (Web)"/>
    <w:basedOn w:val="Normal"/>
    <w:uiPriority w:val="99"/>
    <w:unhideWhenUsed/>
    <w:rsid w:val="007C13A3"/>
    <w:pPr>
      <w:spacing w:before="100" w:beforeAutospacing="1" w:after="100" w:afterAutospacing="1" w:line="240" w:lineRule="auto"/>
    </w:pPr>
    <w:rPr>
      <w:rFonts w:ascii="Times New Roman" w:eastAsia="Times New Roman" w:hAnsi="Times New Roman" w:cs="Times New Roman"/>
      <w:sz w:val="24"/>
      <w:szCs w:val="24"/>
      <w:lang w:eastAsia="es-CO"/>
    </w:rPr>
  </w:style>
  <w:style w:type="paragraph" w:styleId="Encabezado">
    <w:name w:val="header"/>
    <w:basedOn w:val="Normal"/>
    <w:link w:val="EncabezadoCar"/>
    <w:uiPriority w:val="99"/>
    <w:unhideWhenUsed/>
    <w:rsid w:val="007C13A3"/>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7C13A3"/>
  </w:style>
  <w:style w:type="paragraph" w:styleId="Prrafodelista">
    <w:name w:val="List Paragraph"/>
    <w:basedOn w:val="Normal"/>
    <w:uiPriority w:val="34"/>
    <w:qFormat/>
    <w:rsid w:val="007C13A3"/>
    <w:pPr>
      <w:ind w:left="720"/>
      <w:contextualSpacing/>
    </w:pPr>
  </w:style>
  <w:style w:type="character" w:styleId="nfasissutil">
    <w:name w:val="Subtle Emphasis"/>
    <w:basedOn w:val="Fuentedeprrafopredeter"/>
    <w:uiPriority w:val="19"/>
    <w:qFormat/>
    <w:rsid w:val="007C13A3"/>
    <w:rPr>
      <w:i/>
      <w:iCs/>
      <w:color w:val="404040" w:themeColor="text1" w:themeTint="BF"/>
    </w:rPr>
  </w:style>
  <w:style w:type="paragraph" w:styleId="Piedepgina">
    <w:name w:val="footer"/>
    <w:basedOn w:val="Normal"/>
    <w:link w:val="PiedepginaCar"/>
    <w:uiPriority w:val="99"/>
    <w:unhideWhenUsed/>
    <w:rsid w:val="00C26DD6"/>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C26DD6"/>
  </w:style>
  <w:style w:type="character" w:customStyle="1" w:styleId="Ttulo1Car">
    <w:name w:val="Título 1 Car"/>
    <w:basedOn w:val="Fuentedeprrafopredeter"/>
    <w:link w:val="Ttulo1"/>
    <w:uiPriority w:val="9"/>
    <w:rsid w:val="009F4237"/>
    <w:rPr>
      <w:rFonts w:ascii="Times New Roman" w:eastAsia="Times New Roman" w:hAnsi="Times New Roman" w:cs="Times New Roman"/>
      <w:b/>
      <w:sz w:val="48"/>
      <w:szCs w:val="48"/>
      <w:lang w:eastAsia="es-CO"/>
    </w:rPr>
  </w:style>
  <w:style w:type="character" w:customStyle="1" w:styleId="Ttulo2Car">
    <w:name w:val="Título 2 Car"/>
    <w:basedOn w:val="Fuentedeprrafopredeter"/>
    <w:link w:val="Ttulo2"/>
    <w:uiPriority w:val="9"/>
    <w:rsid w:val="009F4237"/>
    <w:rPr>
      <w:rFonts w:ascii="Times New Roman" w:eastAsia="Times New Roman" w:hAnsi="Times New Roman" w:cs="Times New Roman"/>
      <w:b/>
      <w:sz w:val="36"/>
      <w:szCs w:val="36"/>
      <w:lang w:eastAsia="es-CO"/>
    </w:rPr>
  </w:style>
  <w:style w:type="character" w:customStyle="1" w:styleId="Ttulo3Car">
    <w:name w:val="Título 3 Car"/>
    <w:basedOn w:val="Fuentedeprrafopredeter"/>
    <w:link w:val="Ttulo3"/>
    <w:uiPriority w:val="9"/>
    <w:rsid w:val="009F4237"/>
    <w:rPr>
      <w:rFonts w:ascii="Times New Roman" w:eastAsia="Times New Roman" w:hAnsi="Times New Roman" w:cs="Times New Roman"/>
      <w:b/>
      <w:sz w:val="28"/>
      <w:szCs w:val="28"/>
      <w:lang w:eastAsia="es-CO"/>
    </w:rPr>
  </w:style>
  <w:style w:type="paragraph" w:styleId="Textonotapie">
    <w:name w:val="footnote text"/>
    <w:basedOn w:val="Normal"/>
    <w:link w:val="TextonotapieCar"/>
    <w:uiPriority w:val="99"/>
    <w:semiHidden/>
    <w:unhideWhenUsed/>
    <w:rsid w:val="009712E8"/>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9712E8"/>
    <w:rPr>
      <w:sz w:val="20"/>
      <w:szCs w:val="20"/>
    </w:rPr>
  </w:style>
  <w:style w:type="character" w:styleId="Refdenotaalpie">
    <w:name w:val="footnote reference"/>
    <w:basedOn w:val="Fuentedeprrafopredeter"/>
    <w:uiPriority w:val="99"/>
    <w:semiHidden/>
    <w:unhideWhenUsed/>
    <w:rsid w:val="009712E8"/>
    <w:rPr>
      <w:vertAlign w:val="superscript"/>
    </w:rPr>
  </w:style>
  <w:style w:type="character" w:styleId="Hipervnculo">
    <w:name w:val="Hyperlink"/>
    <w:basedOn w:val="Fuentedeprrafopredeter"/>
    <w:uiPriority w:val="99"/>
    <w:unhideWhenUsed/>
    <w:rsid w:val="00903AEC"/>
    <w:rPr>
      <w:color w:val="0563C1" w:themeColor="hyperlink"/>
      <w:u w:val="single"/>
    </w:rPr>
  </w:style>
  <w:style w:type="character" w:styleId="Mencinsinresolver">
    <w:name w:val="Unresolved Mention"/>
    <w:basedOn w:val="Fuentedeprrafopredeter"/>
    <w:uiPriority w:val="99"/>
    <w:semiHidden/>
    <w:unhideWhenUsed/>
    <w:rsid w:val="00903AE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emf"/><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png"/><Relationship Id="rId32" Type="http://schemas.openxmlformats.org/officeDocument/2006/relationships/image" Target="media/image25.png"/><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png"/><Relationship Id="rId28"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emf"/><Relationship Id="rId35" Type="http://schemas.openxmlformats.org/officeDocument/2006/relationships/theme" Target="theme/theme1.xml"/><Relationship Id="rId8" Type="http://schemas.openxmlformats.org/officeDocument/2006/relationships/image" Target="media/image1.emf"/></Relationships>
</file>

<file path=word/_rels/header1.xml.rels><?xml version="1.0" encoding="UTF-8" standalone="yes"?>
<Relationships xmlns="http://schemas.openxmlformats.org/package/2006/relationships"><Relationship Id="rId1" Type="http://schemas.openxmlformats.org/officeDocument/2006/relationships/image" Target="media/image21.e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E53D7F2-D94C-4E75-8513-A668674933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26</Pages>
  <Words>4208</Words>
  <Characters>22429</Characters>
  <Application>Microsoft Office Word</Application>
  <DocSecurity>0</DocSecurity>
  <Lines>477</Lines>
  <Paragraphs>115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26522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JULIAN</dc:creator>
  <cp:keywords/>
  <dc:description/>
  <cp:lastModifiedBy>FERNANDO BENITEZ</cp:lastModifiedBy>
  <cp:revision>2</cp:revision>
  <dcterms:created xsi:type="dcterms:W3CDTF">2026-05-20T03:09:00Z</dcterms:created>
  <dcterms:modified xsi:type="dcterms:W3CDTF">2026-05-20T03:09:00Z</dcterms:modified>
</cp:coreProperties>
</file>